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DC" w:rsidRDefault="00F12D4E">
      <w:pPr>
        <w:pStyle w:val="Heading2"/>
        <w:spacing w:before="36"/>
      </w:pPr>
      <w:r>
        <w:rPr>
          <w:u w:val="single"/>
        </w:rPr>
        <w:t>Guidance for Financial Institutions Requesting the Form</w:t>
      </w:r>
    </w:p>
    <w:p w:rsidR="008428DC" w:rsidRDefault="008428DC">
      <w:pPr>
        <w:pStyle w:val="BodyText"/>
        <w:spacing w:before="11"/>
        <w:rPr>
          <w:b/>
          <w:sz w:val="14"/>
        </w:rPr>
      </w:pPr>
    </w:p>
    <w:p w:rsidR="008428DC" w:rsidRDefault="00F12D4E">
      <w:pPr>
        <w:spacing w:before="56" w:line="278" w:lineRule="auto"/>
        <w:ind w:left="100" w:right="163"/>
        <w:rPr>
          <w:b/>
        </w:rPr>
      </w:pPr>
      <w:r>
        <w:rPr>
          <w:b/>
        </w:rPr>
        <w:t>The Following pages contain an example of a form that could be used to collect data from Controlling Persons in relation to the CRS.</w:t>
      </w:r>
    </w:p>
    <w:p w:rsidR="008428DC" w:rsidRDefault="00F12D4E">
      <w:pPr>
        <w:spacing w:before="195" w:line="276" w:lineRule="auto"/>
        <w:ind w:left="100" w:right="230"/>
        <w:rPr>
          <w:b/>
        </w:rPr>
      </w:pPr>
      <w:r>
        <w:rPr>
          <w:b/>
        </w:rPr>
        <w:t>This form has been devised following the input of various industry experts on CRS, as an example, as to what could be used in order to attempt to create some market consistency and assist Financial Institutions in developing validation systems.</w:t>
      </w:r>
    </w:p>
    <w:p w:rsidR="008428DC" w:rsidRDefault="00F12D4E">
      <w:pPr>
        <w:spacing w:before="197" w:line="278" w:lineRule="auto"/>
        <w:ind w:left="100" w:right="163"/>
        <w:rPr>
          <w:b/>
        </w:rPr>
      </w:pPr>
      <w:r>
        <w:rPr>
          <w:b/>
        </w:rPr>
        <w:t>This is an example of the type of form that could be used by a Financial Institution. It should not be seen as a mandatory form.</w:t>
      </w:r>
    </w:p>
    <w:p w:rsidR="008428DC" w:rsidRDefault="00F12D4E">
      <w:pPr>
        <w:spacing w:before="195" w:line="276" w:lineRule="auto"/>
        <w:ind w:left="100" w:right="236"/>
        <w:rPr>
          <w:b/>
        </w:rPr>
      </w:pPr>
      <w:r>
        <w:rPr>
          <w:b/>
        </w:rPr>
        <w:t>Each Financial Institution is free to use its own form, but as a minimum a Financial Institution should collect the mandatory data detailed in the CRS commentary in accordance with local rules and guidance. Each Financial Institution also may need to modify this form based on local rules. For example, if the Controlling Person is not reportable, it may not be required or permissible to collect the tax identifying number or the date of birth, unless local rules permit the collection of that information under the “wider approach”. If a Financial Institution is not permitted to collect tax identifying number and date of birth with respect to jurisdictions that are not reportable, it may be required to re-document Controlling Persons as new jurisdictions are added to the list of Reportable Jurisdictions.</w:t>
      </w:r>
    </w:p>
    <w:p w:rsidR="008428DC" w:rsidRDefault="00F12D4E">
      <w:pPr>
        <w:spacing w:before="197" w:line="276" w:lineRule="auto"/>
        <w:ind w:left="100" w:right="163"/>
        <w:rPr>
          <w:b/>
        </w:rPr>
      </w:pPr>
      <w:r>
        <w:rPr>
          <w:b/>
        </w:rPr>
        <w:t>In addition, in some jurisdictions certain Financial Institutions may be required to collect the Controlling Person’s place of birth. In other jurisdictions or for other Financial Institutions, it may not be required, or not legally permissible, to collect this information, and in this case the place of birth fields should be deleted. If place of birth is required to be collected, the Financial Institution must collect both the city or town and the country of birth. Similarly, in some jurisdictions, Financial Institutions may be required to collect and report the type of Controlling Person, and type of Controlling Person is included in the CRS schema. In other jurisdictions, however, type of Controlling Person may not be required to be reported, and it may not be legally permissible for a Financial Institution to collect such information.</w:t>
      </w:r>
    </w:p>
    <w:p w:rsidR="008428DC" w:rsidRDefault="00F12D4E">
      <w:pPr>
        <w:spacing w:before="197" w:line="276" w:lineRule="auto"/>
        <w:ind w:left="100" w:right="110"/>
        <w:rPr>
          <w:b/>
        </w:rPr>
      </w:pPr>
      <w:r>
        <w:rPr>
          <w:b/>
        </w:rPr>
        <w:t>Fields marked with a * are mandatory, subject to variations in local rules, as discussed above. Financial Institutions may also be able to collect the information required to be reported in another way (i.e., other than on the self-certification). For a self-certification to be valid, however, it generally must contain the Account Holder’s (</w:t>
      </w:r>
      <w:proofErr w:type="spellStart"/>
      <w:r>
        <w:rPr>
          <w:b/>
        </w:rPr>
        <w:t>i</w:t>
      </w:r>
      <w:proofErr w:type="spellEnd"/>
      <w:r>
        <w:rPr>
          <w:b/>
        </w:rPr>
        <w:t xml:space="preserve">) name, (ii) residence address, (iii) jurisdiction(s) of residence for tax purposes, </w:t>
      </w:r>
      <w:proofErr w:type="gramStart"/>
      <w:r>
        <w:rPr>
          <w:b/>
        </w:rPr>
        <w:t>(iv) tax</w:t>
      </w:r>
      <w:proofErr w:type="gramEnd"/>
      <w:r>
        <w:rPr>
          <w:b/>
        </w:rPr>
        <w:t xml:space="preserve"> identifying number for each Reportable Jurisdiction, and (v) date of birth.</w:t>
      </w:r>
    </w:p>
    <w:p w:rsidR="008428DC" w:rsidRDefault="00F12D4E">
      <w:pPr>
        <w:spacing w:before="1" w:line="278" w:lineRule="auto"/>
        <w:ind w:left="100" w:right="369"/>
        <w:rPr>
          <w:b/>
        </w:rPr>
      </w:pPr>
      <w:r>
        <w:rPr>
          <w:b/>
        </w:rPr>
        <w:t>Jurisdictions adopting the wider approach may require that the self-certification include a tax identifying number for each jurisdiction of residence (rather than for each Reportable Jurisdiction).</w:t>
      </w:r>
    </w:p>
    <w:p w:rsidR="008428DC" w:rsidRDefault="00F12D4E">
      <w:pPr>
        <w:spacing w:before="195" w:line="276" w:lineRule="auto"/>
        <w:ind w:left="100" w:right="110"/>
        <w:rPr>
          <w:b/>
        </w:rPr>
      </w:pPr>
      <w:r>
        <w:rPr>
          <w:b/>
        </w:rPr>
        <w:t>In Part 4 a Financial Institution should choose the time-limits applicable to its own procedures, (for example “30 days”). In Part 4, please also note that the CRS does not require a Financial Institution to collect a certified copy of the power of attorney; the form includes this language as optional on the part of the Financial Institution.</w:t>
      </w:r>
    </w:p>
    <w:p w:rsidR="008428DC" w:rsidRDefault="008428DC">
      <w:pPr>
        <w:spacing w:line="276" w:lineRule="auto"/>
        <w:sectPr w:rsidR="008428DC">
          <w:type w:val="continuous"/>
          <w:pgSz w:w="12240" w:h="15840"/>
          <w:pgMar w:top="940" w:right="1380" w:bottom="280" w:left="1340" w:header="720" w:footer="720" w:gutter="0"/>
          <w:cols w:space="720"/>
        </w:sectPr>
      </w:pPr>
    </w:p>
    <w:p w:rsidR="008428DC" w:rsidRDefault="00F12D4E">
      <w:pPr>
        <w:pStyle w:val="Heading2"/>
        <w:spacing w:before="33" w:line="276" w:lineRule="auto"/>
        <w:ind w:right="97"/>
      </w:pPr>
      <w:r>
        <w:lastRenderedPageBreak/>
        <w:t xml:space="preserve">If a Financial Institution requests the form due to a change in circumstances or because indicia of reportable status is associated with the account, the Financial Institution may be required to obtain Documentary Evidence (as defined in the CRS and Commentary) that </w:t>
      </w:r>
      <w:r>
        <w:rPr>
          <w:i/>
        </w:rPr>
        <w:t>(</w:t>
      </w:r>
      <w:proofErr w:type="spellStart"/>
      <w:r>
        <w:rPr>
          <w:i/>
        </w:rPr>
        <w:t>i</w:t>
      </w:r>
      <w:proofErr w:type="spellEnd"/>
      <w:r>
        <w:rPr>
          <w:i/>
        </w:rPr>
        <w:t xml:space="preserve">) </w:t>
      </w:r>
      <w:r>
        <w:t xml:space="preserve">confirms that the Controlling Person is resident in a jurisdiction other than the relevant Reportable Jurisdiction; </w:t>
      </w:r>
      <w:r>
        <w:rPr>
          <w:i/>
        </w:rPr>
        <w:t xml:space="preserve">(ii) </w:t>
      </w:r>
      <w:r>
        <w:t xml:space="preserve">contains a current residence address outside the relevant Reportable Jurisdiction; or </w:t>
      </w:r>
      <w:r>
        <w:rPr>
          <w:i/>
        </w:rPr>
        <w:t xml:space="preserve">(iii) </w:t>
      </w:r>
      <w:r>
        <w:t xml:space="preserve">is issued by an </w:t>
      </w:r>
      <w:proofErr w:type="spellStart"/>
      <w:r>
        <w:t>authorised</w:t>
      </w:r>
      <w:proofErr w:type="spellEnd"/>
      <w:r>
        <w:t xml:space="preserve"> government body of a jurisdiction other than the relevant Reportable Jurisdiction.</w:t>
      </w:r>
    </w:p>
    <w:p w:rsidR="008428DC" w:rsidRDefault="008428DC">
      <w:pPr>
        <w:pStyle w:val="BodyText"/>
        <w:spacing w:before="5"/>
        <w:rPr>
          <w:b/>
          <w:sz w:val="25"/>
        </w:rPr>
      </w:pPr>
    </w:p>
    <w:p w:rsidR="008428DC" w:rsidRDefault="00F12D4E">
      <w:pPr>
        <w:spacing w:line="276" w:lineRule="auto"/>
        <w:ind w:left="100" w:right="253"/>
        <w:rPr>
          <w:b/>
        </w:rPr>
      </w:pPr>
      <w:r>
        <w:rPr>
          <w:b/>
        </w:rPr>
        <w:t xml:space="preserve">If a Financial Institution knows or has reason to know that a self-certification is incorrect, it is expected that in the course of the account opening procedures the Reporting Financial Institution would obtain either </w:t>
      </w:r>
      <w:r>
        <w:rPr>
          <w:b/>
          <w:i/>
        </w:rPr>
        <w:t>(</w:t>
      </w:r>
      <w:proofErr w:type="spellStart"/>
      <w:r>
        <w:rPr>
          <w:b/>
          <w:i/>
        </w:rPr>
        <w:t>i</w:t>
      </w:r>
      <w:proofErr w:type="spellEnd"/>
      <w:r>
        <w:rPr>
          <w:b/>
          <w:i/>
        </w:rPr>
        <w:t xml:space="preserve">) </w:t>
      </w:r>
      <w:r>
        <w:rPr>
          <w:b/>
        </w:rPr>
        <w:t xml:space="preserve">a valid self-certification, or </w:t>
      </w:r>
      <w:r>
        <w:rPr>
          <w:b/>
          <w:i/>
        </w:rPr>
        <w:t xml:space="preserve">(ii) </w:t>
      </w:r>
      <w:r>
        <w:rPr>
          <w:b/>
        </w:rPr>
        <w:t>a reasonable explanation and documentation (as appropriate) supporting the reasonableness of the self-certification (and retain a copy or a notation of such explanation and documentation).</w:t>
      </w:r>
    </w:p>
    <w:p w:rsidR="008428DC" w:rsidRDefault="008428DC">
      <w:pPr>
        <w:spacing w:line="276" w:lineRule="auto"/>
        <w:sectPr w:rsidR="008428DC">
          <w:footerReference w:type="default" r:id="rId8"/>
          <w:pgSz w:w="12240" w:h="15840"/>
          <w:pgMar w:top="940" w:right="1480" w:bottom="1140" w:left="1340" w:header="0" w:footer="943" w:gutter="0"/>
          <w:cols w:space="720"/>
        </w:sectPr>
      </w:pPr>
    </w:p>
    <w:p w:rsidR="008428DC" w:rsidRDefault="00F12D4E">
      <w:pPr>
        <w:spacing w:line="643" w:lineRule="exact"/>
        <w:ind w:right="952"/>
        <w:jc w:val="right"/>
        <w:rPr>
          <w:rFonts w:ascii="Arial Black"/>
          <w:b/>
          <w:sz w:val="52"/>
        </w:rPr>
      </w:pPr>
      <w:r>
        <w:rPr>
          <w:rFonts w:ascii="Arial Black"/>
          <w:b/>
          <w:sz w:val="52"/>
        </w:rPr>
        <w:lastRenderedPageBreak/>
        <w:t>CRS - CP</w:t>
      </w:r>
    </w:p>
    <w:p w:rsidR="008428DC" w:rsidRDefault="00F12D4E">
      <w:pPr>
        <w:spacing w:line="315" w:lineRule="exact"/>
        <w:ind w:left="227" w:right="287"/>
        <w:rPr>
          <w:b/>
          <w:sz w:val="26"/>
        </w:rPr>
      </w:pPr>
      <w:r>
        <w:rPr>
          <w:b/>
          <w:color w:val="4F81BC"/>
          <w:sz w:val="26"/>
        </w:rPr>
        <w:t>Controlling Person tax residency self-certification form INSTRUCTIONS</w:t>
      </w:r>
    </w:p>
    <w:p w:rsidR="008428DC" w:rsidRDefault="00F12D4E">
      <w:pPr>
        <w:pStyle w:val="Heading3"/>
        <w:spacing w:before="90"/>
      </w:pPr>
      <w:r>
        <w:t>Please read these instructions before completing the form.</w:t>
      </w:r>
    </w:p>
    <w:p w:rsidR="008428DC" w:rsidRDefault="008428DC">
      <w:pPr>
        <w:pStyle w:val="BodyText"/>
        <w:spacing w:before="1"/>
        <w:rPr>
          <w:b/>
        </w:rPr>
      </w:pPr>
    </w:p>
    <w:p w:rsidR="008428DC" w:rsidRDefault="00F12D4E">
      <w:pPr>
        <w:ind w:left="271" w:right="287"/>
        <w:rPr>
          <w:sz w:val="20"/>
        </w:rPr>
      </w:pPr>
      <w:r>
        <w:rPr>
          <w:b/>
          <w:color w:val="4AACC5"/>
          <w:sz w:val="20"/>
        </w:rPr>
        <w:t xml:space="preserve">[Insert: applicable national regulations or text “Regulations based on the OECD Common Reporting Standard (“CRS”)”] </w:t>
      </w:r>
      <w:r>
        <w:rPr>
          <w:sz w:val="20"/>
        </w:rPr>
        <w:t xml:space="preserve">require </w:t>
      </w:r>
      <w:r>
        <w:rPr>
          <w:b/>
          <w:color w:val="4AACC5"/>
          <w:sz w:val="20"/>
        </w:rPr>
        <w:t xml:space="preserve">[insert “Financial Institutions” or insert the individual Financial Institution’s name] </w:t>
      </w:r>
      <w:r>
        <w:rPr>
          <w:sz w:val="20"/>
        </w:rPr>
        <w:t xml:space="preserve">to collect and report certain information about an account holder’s tax residence. Each jurisdiction has its own rules for defining tax residence, and jurisdictions have provided information on how to determine if you are resident in the jurisdiction on the </w:t>
      </w:r>
      <w:hyperlink r:id="rId9">
        <w:r>
          <w:rPr>
            <w:color w:val="0000FF"/>
            <w:sz w:val="20"/>
            <w:u w:val="single" w:color="0000FF"/>
          </w:rPr>
          <w:t>OECD automatic exchange of information</w:t>
        </w:r>
      </w:hyperlink>
      <w:r>
        <w:rPr>
          <w:color w:val="0000FF"/>
          <w:sz w:val="20"/>
          <w:u w:val="single" w:color="0000FF"/>
        </w:rPr>
        <w:t xml:space="preserve"> </w:t>
      </w:r>
      <w:hyperlink r:id="rId10">
        <w:r>
          <w:rPr>
            <w:color w:val="0000FF"/>
            <w:sz w:val="20"/>
            <w:u w:val="single" w:color="0000FF"/>
          </w:rPr>
          <w:t>portal</w:t>
        </w:r>
        <w:r>
          <w:rPr>
            <w:sz w:val="20"/>
          </w:rPr>
          <w:t>.</w:t>
        </w:r>
      </w:hyperlink>
      <w:r>
        <w:rPr>
          <w:sz w:val="20"/>
        </w:rPr>
        <w:t xml:space="preserve"> In general, you will find that tax residence is the country/jurisdiction in which you live. Special circumstances may cause you to be resident elsewhere or resident in more than one country/jurisdiction at the same time (dual residency). If you are a</w:t>
      </w:r>
    </w:p>
    <w:p w:rsidR="008428DC" w:rsidRDefault="00F12D4E">
      <w:pPr>
        <w:pStyle w:val="BodyText"/>
        <w:ind w:left="271" w:right="687"/>
      </w:pPr>
      <w:r>
        <w:t>U.S. citizen or tax resident under U.S. law, you should indicate that you are a U.S. tax resident on this form and you may also need to fill in an IRS W-9 form.</w:t>
      </w:r>
    </w:p>
    <w:p w:rsidR="008428DC" w:rsidRDefault="008428DC">
      <w:pPr>
        <w:pStyle w:val="BodyText"/>
        <w:spacing w:before="11"/>
        <w:rPr>
          <w:sz w:val="19"/>
        </w:rPr>
      </w:pPr>
    </w:p>
    <w:p w:rsidR="008428DC" w:rsidRDefault="00F12D4E">
      <w:pPr>
        <w:ind w:left="271" w:right="287"/>
        <w:rPr>
          <w:sz w:val="20"/>
        </w:rPr>
      </w:pPr>
      <w:r>
        <w:rPr>
          <w:sz w:val="20"/>
        </w:rPr>
        <w:t xml:space="preserve">If your tax residence (or the Controlling Person, if you are completing the form on their behalf) is located outside </w:t>
      </w:r>
      <w:r>
        <w:rPr>
          <w:b/>
          <w:color w:val="4AACC5"/>
          <w:sz w:val="20"/>
        </w:rPr>
        <w:t xml:space="preserve">[insert : name of country </w:t>
      </w:r>
      <w:r>
        <w:rPr>
          <w:sz w:val="20"/>
        </w:rPr>
        <w:t xml:space="preserve">or following text </w:t>
      </w:r>
      <w:r>
        <w:rPr>
          <w:color w:val="4AACC5"/>
          <w:sz w:val="20"/>
        </w:rPr>
        <w:t>“</w:t>
      </w:r>
      <w:r>
        <w:rPr>
          <w:b/>
          <w:color w:val="4AACC5"/>
          <w:sz w:val="20"/>
        </w:rPr>
        <w:t>the country/jurisdiction where the FI is maintaining the account is located”]</w:t>
      </w:r>
      <w:r>
        <w:rPr>
          <w:sz w:val="20"/>
        </w:rPr>
        <w:t xml:space="preserve">, we may be legally obliged to pass on the information in this form and other financial information with respect to your financial accounts to </w:t>
      </w:r>
      <w:r>
        <w:rPr>
          <w:b/>
          <w:color w:val="4AACC5"/>
          <w:sz w:val="20"/>
        </w:rPr>
        <w:t>[insert: name of local tax authorities (e.g. HMRC) or text” the tax authorities in the country where the FI is located”</w:t>
      </w:r>
      <w:r>
        <w:rPr>
          <w:sz w:val="20"/>
        </w:rPr>
        <w:t xml:space="preserve">] and </w:t>
      </w:r>
      <w:r>
        <w:t xml:space="preserve">they </w:t>
      </w:r>
      <w:r>
        <w:rPr>
          <w:sz w:val="20"/>
        </w:rPr>
        <w:t xml:space="preserve">may exchange </w:t>
      </w:r>
      <w:r>
        <w:t xml:space="preserve">this information </w:t>
      </w:r>
      <w:r>
        <w:rPr>
          <w:sz w:val="20"/>
        </w:rPr>
        <w:t xml:space="preserve">with tax authorities of another </w:t>
      </w:r>
      <w:r>
        <w:t xml:space="preserve">jurisdiction or jurisdictions </w:t>
      </w:r>
      <w:r>
        <w:rPr>
          <w:sz w:val="20"/>
        </w:rPr>
        <w:t>pursuant to intergovernmental agreements to exchange financial account information.</w:t>
      </w:r>
    </w:p>
    <w:p w:rsidR="008428DC" w:rsidRDefault="008428DC">
      <w:pPr>
        <w:pStyle w:val="BodyText"/>
        <w:spacing w:before="1"/>
      </w:pPr>
    </w:p>
    <w:p w:rsidR="008428DC" w:rsidRDefault="00F12D4E">
      <w:pPr>
        <w:pStyle w:val="BodyText"/>
        <w:ind w:left="271" w:right="287"/>
      </w:pPr>
      <w:r>
        <w:t>You can find summaries of defined terms such as an account holder, Controlling Person, and other terms, in the Appendix.</w:t>
      </w:r>
    </w:p>
    <w:p w:rsidR="008428DC" w:rsidRDefault="008428DC">
      <w:pPr>
        <w:pStyle w:val="BodyText"/>
        <w:spacing w:before="11"/>
        <w:rPr>
          <w:sz w:val="19"/>
        </w:rPr>
      </w:pPr>
    </w:p>
    <w:p w:rsidR="008428DC" w:rsidRDefault="00F12D4E">
      <w:pPr>
        <w:pStyle w:val="BodyText"/>
        <w:ind w:left="271" w:right="371"/>
      </w:pPr>
      <w:r>
        <w:t xml:space="preserve">This form will remain valid unless there is a change in circumstances relating to information, such as the Controlling Person’s tax status or other mandatory field </w:t>
      </w:r>
      <w:proofErr w:type="gramStart"/>
      <w:r>
        <w:t>information, that</w:t>
      </w:r>
      <w:proofErr w:type="gramEnd"/>
      <w:r>
        <w:t xml:space="preserve"> makes this form incorrect or incomplete. In that case you must notify us and provide an updated self-certification.</w:t>
      </w:r>
    </w:p>
    <w:p w:rsidR="008428DC" w:rsidRDefault="008428DC">
      <w:pPr>
        <w:pStyle w:val="BodyText"/>
        <w:spacing w:before="11"/>
        <w:rPr>
          <w:sz w:val="19"/>
        </w:rPr>
      </w:pPr>
    </w:p>
    <w:p w:rsidR="008428DC" w:rsidRDefault="00F12D4E">
      <w:pPr>
        <w:pStyle w:val="BodyText"/>
        <w:ind w:left="271" w:right="287"/>
      </w:pPr>
      <w:r>
        <w:t>This form is intended to request information consistent with local law requirements.</w:t>
      </w:r>
    </w:p>
    <w:p w:rsidR="008428DC" w:rsidRDefault="008428DC">
      <w:pPr>
        <w:pStyle w:val="BodyText"/>
        <w:spacing w:before="1"/>
      </w:pPr>
    </w:p>
    <w:p w:rsidR="008428DC" w:rsidRDefault="00F12D4E">
      <w:pPr>
        <w:pStyle w:val="BodyText"/>
        <w:ind w:left="271" w:right="549"/>
      </w:pPr>
      <w:r>
        <w:t>Please fill in this form if the account holder is a Passive NFE, or an Investment Entity located in a Non-Participating Jurisdiction and managed by another Financial Institution.</w:t>
      </w:r>
    </w:p>
    <w:p w:rsidR="008428DC" w:rsidRDefault="008428DC">
      <w:pPr>
        <w:pStyle w:val="BodyText"/>
        <w:spacing w:before="1"/>
      </w:pPr>
    </w:p>
    <w:p w:rsidR="008428DC" w:rsidRDefault="00F12D4E">
      <w:pPr>
        <w:pStyle w:val="BodyText"/>
        <w:ind w:left="271" w:right="287"/>
      </w:pPr>
      <w:r>
        <w:t>For joint or multiple controlling persons use a separate form for each controlling person.</w:t>
      </w:r>
    </w:p>
    <w:p w:rsidR="008428DC" w:rsidRDefault="008428DC">
      <w:pPr>
        <w:pStyle w:val="BodyText"/>
        <w:spacing w:before="11"/>
        <w:rPr>
          <w:sz w:val="19"/>
        </w:rPr>
      </w:pPr>
    </w:p>
    <w:p w:rsidR="008428DC" w:rsidRDefault="00F12D4E">
      <w:pPr>
        <w:ind w:left="271" w:right="364"/>
        <w:jc w:val="both"/>
        <w:rPr>
          <w:sz w:val="20"/>
        </w:rPr>
      </w:pPr>
      <w:r>
        <w:rPr>
          <w:b/>
          <w:sz w:val="20"/>
        </w:rPr>
        <w:t>Where you need to self-certify on behalf of an entity account holder</w:t>
      </w:r>
      <w:r>
        <w:rPr>
          <w:sz w:val="20"/>
        </w:rPr>
        <w:t>, do not use this form. Instead, you will need an “E</w:t>
      </w:r>
      <w:r>
        <w:rPr>
          <w:i/>
          <w:sz w:val="20"/>
        </w:rPr>
        <w:t>ntity tax residency self-certification</w:t>
      </w:r>
      <w:r>
        <w:rPr>
          <w:sz w:val="20"/>
        </w:rPr>
        <w:t>.” Similarly, if you’re an individual account holder, sole trader or sole proprietor, then please complete an “</w:t>
      </w:r>
      <w:r>
        <w:rPr>
          <w:i/>
          <w:sz w:val="20"/>
        </w:rPr>
        <w:t>Individual tax residency self-certification</w:t>
      </w:r>
      <w:r>
        <w:rPr>
          <w:sz w:val="20"/>
        </w:rPr>
        <w:t>.”</w:t>
      </w:r>
    </w:p>
    <w:p w:rsidR="008428DC" w:rsidRDefault="008428DC">
      <w:pPr>
        <w:pStyle w:val="BodyText"/>
      </w:pPr>
    </w:p>
    <w:p w:rsidR="008428DC" w:rsidRDefault="008428DC">
      <w:pPr>
        <w:pStyle w:val="BodyText"/>
        <w:spacing w:before="11"/>
        <w:rPr>
          <w:sz w:val="19"/>
        </w:rPr>
      </w:pPr>
    </w:p>
    <w:p w:rsidR="008428DC" w:rsidRDefault="00F12D4E">
      <w:pPr>
        <w:pStyle w:val="Heading3"/>
      </w:pPr>
      <w:r>
        <w:t>If you’re filling in this form on behalf of a controlling person,</w:t>
      </w:r>
    </w:p>
    <w:p w:rsidR="008428DC" w:rsidRDefault="00F12D4E">
      <w:pPr>
        <w:pStyle w:val="BodyText"/>
        <w:spacing w:line="243" w:lineRule="exact"/>
        <w:ind w:left="271" w:right="287"/>
      </w:pPr>
      <w:r>
        <w:t>Please tell us in what capacity you’re signing in Part 4.</w:t>
      </w:r>
    </w:p>
    <w:p w:rsidR="008428DC" w:rsidRDefault="00F12D4E">
      <w:pPr>
        <w:pStyle w:val="BodyText"/>
        <w:spacing w:line="243" w:lineRule="exact"/>
        <w:ind w:left="271" w:right="287"/>
      </w:pPr>
      <w:r>
        <w:t>For example you may be the Passive NFE Account Holder, or completing the form under a power of attorney.</w:t>
      </w:r>
    </w:p>
    <w:p w:rsidR="008428DC" w:rsidRDefault="008428DC">
      <w:pPr>
        <w:pStyle w:val="BodyText"/>
        <w:spacing w:before="1"/>
      </w:pPr>
    </w:p>
    <w:p w:rsidR="008428DC" w:rsidRDefault="00F12D4E">
      <w:pPr>
        <w:pStyle w:val="Heading3"/>
        <w:spacing w:before="1" w:line="243" w:lineRule="exact"/>
      </w:pPr>
      <w:r>
        <w:t>As a financial institution, we are not allowed to give tax advice.</w:t>
      </w:r>
    </w:p>
    <w:p w:rsidR="008428DC" w:rsidRDefault="00F12D4E">
      <w:pPr>
        <w:pStyle w:val="BodyText"/>
        <w:ind w:left="271" w:right="287"/>
      </w:pPr>
      <w:r>
        <w:t>Your tax adviser may be able to assist you in answering specific questions on this form. Your domestic tax authority can provide guidance regarding how to determine your tax status.</w:t>
      </w:r>
    </w:p>
    <w:p w:rsidR="008428DC" w:rsidRDefault="008428DC">
      <w:pPr>
        <w:pStyle w:val="BodyText"/>
        <w:spacing w:before="1"/>
      </w:pPr>
    </w:p>
    <w:p w:rsidR="008428DC" w:rsidRDefault="00F12D4E">
      <w:pPr>
        <w:pStyle w:val="BodyText"/>
        <w:ind w:left="271" w:right="452"/>
        <w:rPr>
          <w:rFonts w:ascii="Georgia"/>
        </w:rPr>
      </w:pPr>
      <w:r>
        <w:t xml:space="preserve">You can also find out more, including a list of jurisdictions that have signed agreements to automatically exchange information, along with details about the information being requested, on the </w:t>
      </w:r>
      <w:hyperlink r:id="rId11">
        <w:r>
          <w:rPr>
            <w:color w:val="0000FF"/>
            <w:u w:val="single" w:color="0000FF"/>
          </w:rPr>
          <w:t>OECD automatic exchange of information portal</w:t>
        </w:r>
        <w:r>
          <w:rPr>
            <w:rFonts w:ascii="Georgia"/>
          </w:rPr>
          <w:t>.</w:t>
        </w:r>
      </w:hyperlink>
    </w:p>
    <w:p w:rsidR="008428DC" w:rsidRDefault="008428DC">
      <w:pPr>
        <w:pStyle w:val="BodyText"/>
        <w:rPr>
          <w:rFonts w:ascii="Georgia"/>
        </w:rPr>
      </w:pPr>
    </w:p>
    <w:p w:rsidR="008428DC" w:rsidRDefault="008428DC">
      <w:pPr>
        <w:pStyle w:val="BodyText"/>
        <w:rPr>
          <w:rFonts w:ascii="Georgia"/>
        </w:rPr>
      </w:pPr>
    </w:p>
    <w:p w:rsidR="008428DC" w:rsidRDefault="008428DC">
      <w:pPr>
        <w:pStyle w:val="BodyText"/>
        <w:rPr>
          <w:rFonts w:ascii="Georgia"/>
        </w:rPr>
      </w:pPr>
    </w:p>
    <w:p w:rsidR="008428DC" w:rsidRDefault="008428DC">
      <w:pPr>
        <w:pStyle w:val="BodyText"/>
        <w:rPr>
          <w:rFonts w:ascii="Georgia"/>
        </w:rPr>
      </w:pPr>
    </w:p>
    <w:p w:rsidR="008428DC" w:rsidRDefault="008428DC">
      <w:pPr>
        <w:pStyle w:val="BodyText"/>
        <w:rPr>
          <w:rFonts w:ascii="Georgia"/>
        </w:rPr>
      </w:pPr>
    </w:p>
    <w:p w:rsidR="008428DC" w:rsidRDefault="008428DC">
      <w:pPr>
        <w:pStyle w:val="BodyText"/>
        <w:spacing w:before="7"/>
        <w:rPr>
          <w:rFonts w:ascii="Georgia"/>
          <w:sz w:val="18"/>
        </w:rPr>
      </w:pPr>
    </w:p>
    <w:p w:rsidR="008428DC" w:rsidRDefault="00F12D4E">
      <w:pPr>
        <w:spacing w:before="57"/>
        <w:ind w:left="4834" w:right="5087"/>
        <w:jc w:val="center"/>
        <w:rPr>
          <w:b/>
        </w:rPr>
      </w:pPr>
      <w:r>
        <w:t xml:space="preserve">Page </w:t>
      </w:r>
      <w:r>
        <w:rPr>
          <w:b/>
        </w:rPr>
        <w:t xml:space="preserve">3 </w:t>
      </w:r>
      <w:r>
        <w:t xml:space="preserve">of </w:t>
      </w:r>
      <w:r>
        <w:rPr>
          <w:b/>
        </w:rPr>
        <w:t>11</w:t>
      </w:r>
    </w:p>
    <w:p w:rsidR="008428DC" w:rsidRDefault="008428DC">
      <w:pPr>
        <w:jc w:val="center"/>
        <w:sectPr w:rsidR="008428DC">
          <w:footerReference w:type="default" r:id="rId12"/>
          <w:pgSz w:w="12240" w:h="15840"/>
          <w:pgMar w:top="860" w:right="460" w:bottom="280" w:left="720" w:header="0" w:footer="0" w:gutter="0"/>
          <w:cols w:space="720"/>
        </w:sect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942"/>
      </w:tblGrid>
      <w:tr w:rsidR="005D4BBF" w:rsidTr="00D669CC">
        <w:trPr>
          <w:trHeight w:hRule="exact" w:val="5024"/>
        </w:trPr>
        <w:tc>
          <w:tcPr>
            <w:tcW w:w="10942" w:type="dxa"/>
            <w:tcBorders>
              <w:bottom w:val="single" w:sz="4" w:space="0" w:color="000000"/>
            </w:tcBorders>
          </w:tcPr>
          <w:p w:rsidR="005D4BBF" w:rsidRDefault="005D4BBF" w:rsidP="00D669CC">
            <w:pPr>
              <w:pStyle w:val="TableParagraph"/>
              <w:spacing w:line="264" w:lineRule="exact"/>
            </w:pPr>
            <w:r>
              <w:rPr>
                <w:b/>
                <w:color w:val="4F81BC"/>
                <w:sz w:val="26"/>
              </w:rPr>
              <w:lastRenderedPageBreak/>
              <w:t xml:space="preserve">Controlling Person tax residency self-certification FORM </w:t>
            </w:r>
            <w:r>
              <w:t>(please complete Parts 1-3 in BLOCK CAPITALS)</w:t>
            </w:r>
          </w:p>
          <w:p w:rsidR="005D4BBF" w:rsidRDefault="005D4BBF" w:rsidP="00D669CC">
            <w:pPr>
              <w:pStyle w:val="TableParagraph"/>
              <w:spacing w:before="11"/>
              <w:ind w:left="0"/>
              <w:rPr>
                <w:b/>
                <w:sz w:val="23"/>
              </w:rPr>
            </w:pPr>
          </w:p>
          <w:p w:rsidR="005D4BBF" w:rsidRDefault="005D4BBF" w:rsidP="00D669CC">
            <w:pPr>
              <w:pStyle w:val="TableParagraph"/>
              <w:rPr>
                <w:b/>
                <w:sz w:val="24"/>
              </w:rPr>
            </w:pPr>
            <w:r>
              <w:rPr>
                <w:b/>
                <w:sz w:val="24"/>
              </w:rPr>
              <w:t>Part 1 – Identification of a Controlling Person</w:t>
            </w:r>
          </w:p>
          <w:p w:rsidR="005D4BBF" w:rsidRDefault="005D4BBF" w:rsidP="00D669CC">
            <w:pPr>
              <w:pStyle w:val="TableParagraph"/>
              <w:numPr>
                <w:ilvl w:val="0"/>
                <w:numId w:val="4"/>
              </w:numPr>
              <w:tabs>
                <w:tab w:val="left" w:pos="517"/>
              </w:tabs>
              <w:spacing w:before="47"/>
              <w:ind w:hanging="283"/>
              <w:rPr>
                <w:b/>
                <w:sz w:val="20"/>
              </w:rPr>
            </w:pPr>
            <w:r>
              <w:rPr>
                <w:b/>
                <w:sz w:val="20"/>
              </w:rPr>
              <w:t>Name of Controlling</w:t>
            </w:r>
            <w:r>
              <w:rPr>
                <w:b/>
                <w:spacing w:val="-10"/>
                <w:sz w:val="20"/>
              </w:rPr>
              <w:t xml:space="preserve"> </w:t>
            </w:r>
            <w:r>
              <w:rPr>
                <w:b/>
                <w:sz w:val="20"/>
              </w:rPr>
              <w:t>Person:</w:t>
            </w:r>
          </w:p>
          <w:p w:rsidR="005D4BBF" w:rsidRDefault="005D4BBF" w:rsidP="00D669CC">
            <w:pPr>
              <w:pStyle w:val="TableParagraph"/>
              <w:spacing w:before="7"/>
              <w:ind w:left="0"/>
              <w:rPr>
                <w:b/>
                <w:sz w:val="23"/>
              </w:rPr>
            </w:pPr>
          </w:p>
          <w:p w:rsidR="005D4BBF" w:rsidRDefault="005D4BBF" w:rsidP="00D669CC">
            <w:pPr>
              <w:pStyle w:val="TableParagraph"/>
              <w:tabs>
                <w:tab w:val="left" w:pos="4952"/>
                <w:tab w:val="left" w:pos="10982"/>
              </w:tabs>
              <w:spacing w:before="1" w:line="297" w:lineRule="auto"/>
              <w:ind w:left="307" w:right="-41"/>
              <w:rPr>
                <w:sz w:val="20"/>
              </w:rPr>
            </w:pPr>
            <w:r>
              <w:rPr>
                <w:sz w:val="20"/>
              </w:rPr>
              <w:t>Family Name or</w:t>
            </w:r>
            <w:r>
              <w:rPr>
                <w:spacing w:val="-12"/>
                <w:sz w:val="20"/>
              </w:rPr>
              <w:t xml:space="preserve"> </w:t>
            </w:r>
            <w:r>
              <w:rPr>
                <w:sz w:val="20"/>
              </w:rPr>
              <w:t>Surname(s):</w:t>
            </w:r>
            <w:r>
              <w:rPr>
                <w:spacing w:val="-3"/>
                <w:sz w:val="20"/>
              </w:rPr>
              <w:t xml:space="preserve"> </w:t>
            </w:r>
            <w:r>
              <w:rPr>
                <w:sz w:val="20"/>
              </w:rPr>
              <w:t>*</w:t>
            </w:r>
            <w:r>
              <w:rPr>
                <w:sz w:val="20"/>
              </w:rPr>
              <w:tab/>
            </w:r>
            <w:r>
              <w:rPr>
                <w:w w:val="99"/>
                <w:sz w:val="20"/>
                <w:u w:val="single"/>
              </w:rPr>
              <w:t xml:space="preserve"> </w:t>
            </w:r>
            <w:r>
              <w:rPr>
                <w:sz w:val="20"/>
                <w:u w:val="single"/>
              </w:rPr>
              <w:tab/>
            </w:r>
            <w:r>
              <w:rPr>
                <w:sz w:val="20"/>
              </w:rPr>
              <w:t xml:space="preserve"> Title:</w:t>
            </w:r>
          </w:p>
          <w:p w:rsidR="005D4BBF" w:rsidRDefault="005D4BBF" w:rsidP="00D669CC">
            <w:pPr>
              <w:pStyle w:val="TableParagraph"/>
              <w:spacing w:before="43" w:line="343" w:lineRule="auto"/>
              <w:ind w:left="307" w:right="8802"/>
              <w:rPr>
                <w:sz w:val="20"/>
              </w:rPr>
            </w:pPr>
            <w:r>
              <w:rPr>
                <w:sz w:val="20"/>
              </w:rPr>
              <w:t>First or Given Name: * Middle Name(s):</w:t>
            </w:r>
          </w:p>
          <w:p w:rsidR="005D4BBF" w:rsidRDefault="005D4BBF" w:rsidP="00D669CC">
            <w:pPr>
              <w:pStyle w:val="TableParagraph"/>
              <w:ind w:left="0"/>
              <w:rPr>
                <w:b/>
                <w:sz w:val="16"/>
              </w:rPr>
            </w:pPr>
          </w:p>
          <w:p w:rsidR="005D4BBF" w:rsidRDefault="005D4BBF" w:rsidP="00D669CC">
            <w:pPr>
              <w:pStyle w:val="TableParagraph"/>
              <w:numPr>
                <w:ilvl w:val="0"/>
                <w:numId w:val="4"/>
              </w:numPr>
              <w:tabs>
                <w:tab w:val="left" w:pos="517"/>
              </w:tabs>
              <w:ind w:hanging="283"/>
              <w:rPr>
                <w:b/>
                <w:sz w:val="20"/>
              </w:rPr>
            </w:pPr>
            <w:r>
              <w:rPr>
                <w:b/>
                <w:sz w:val="20"/>
              </w:rPr>
              <w:t>Current Residence</w:t>
            </w:r>
            <w:r>
              <w:rPr>
                <w:b/>
                <w:spacing w:val="-13"/>
                <w:sz w:val="20"/>
              </w:rPr>
              <w:t xml:space="preserve"> </w:t>
            </w:r>
            <w:r>
              <w:rPr>
                <w:b/>
                <w:sz w:val="20"/>
              </w:rPr>
              <w:t>Address:</w:t>
            </w:r>
          </w:p>
          <w:p w:rsidR="005D4BBF" w:rsidRDefault="005D4BBF" w:rsidP="00D669CC">
            <w:pPr>
              <w:pStyle w:val="TableParagraph"/>
              <w:spacing w:line="243" w:lineRule="exact"/>
              <w:ind w:left="307"/>
              <w:rPr>
                <w:i/>
                <w:sz w:val="20"/>
              </w:rPr>
            </w:pPr>
            <w:r>
              <w:rPr>
                <w:sz w:val="20"/>
              </w:rPr>
              <w:t xml:space="preserve">Line 1 </w:t>
            </w:r>
            <w:r>
              <w:rPr>
                <w:i/>
                <w:sz w:val="20"/>
              </w:rPr>
              <w:t>(e.g. House/Apt/Suite Name, Number, Street,    if</w:t>
            </w:r>
          </w:p>
          <w:p w:rsidR="005D4BBF" w:rsidRDefault="005D4BBF" w:rsidP="00D669CC">
            <w:pPr>
              <w:pStyle w:val="TableParagraph"/>
              <w:tabs>
                <w:tab w:val="left" w:pos="4952"/>
                <w:tab w:val="left" w:pos="10982"/>
              </w:tabs>
              <w:spacing w:line="243" w:lineRule="exact"/>
              <w:ind w:left="307" w:right="-41"/>
              <w:rPr>
                <w:i/>
                <w:sz w:val="20"/>
              </w:rPr>
            </w:pPr>
            <w:r>
              <w:rPr>
                <w:i/>
                <w:sz w:val="20"/>
              </w:rPr>
              <w:t>any)*</w:t>
            </w:r>
            <w:r>
              <w:rPr>
                <w:i/>
                <w:sz w:val="20"/>
              </w:rPr>
              <w:tab/>
            </w:r>
            <w:r>
              <w:rPr>
                <w:i/>
                <w:w w:val="99"/>
                <w:sz w:val="20"/>
                <w:u w:val="single"/>
              </w:rPr>
              <w:t xml:space="preserve"> </w:t>
            </w:r>
            <w:r>
              <w:rPr>
                <w:i/>
                <w:sz w:val="20"/>
                <w:u w:val="single"/>
              </w:rPr>
              <w:tab/>
            </w:r>
          </w:p>
          <w:p w:rsidR="005D4BBF" w:rsidRDefault="005D4BBF" w:rsidP="00D669CC">
            <w:pPr>
              <w:pStyle w:val="TableParagraph"/>
              <w:spacing w:before="97"/>
              <w:ind w:left="307"/>
              <w:rPr>
                <w:i/>
                <w:sz w:val="20"/>
              </w:rPr>
            </w:pPr>
            <w:r>
              <w:rPr>
                <w:sz w:val="20"/>
              </w:rPr>
              <w:t xml:space="preserve">Line 2 </w:t>
            </w:r>
            <w:r>
              <w:rPr>
                <w:i/>
                <w:sz w:val="20"/>
              </w:rPr>
              <w:t>(e.g. Town/City/Province/County/State)*</w:t>
            </w:r>
          </w:p>
          <w:p w:rsidR="005D4BBF" w:rsidRDefault="005D4BBF" w:rsidP="00D669CC">
            <w:pPr>
              <w:pStyle w:val="TableParagraph"/>
              <w:spacing w:before="4"/>
              <w:ind w:left="0"/>
              <w:rPr>
                <w:b/>
                <w:sz w:val="16"/>
              </w:rPr>
            </w:pPr>
          </w:p>
          <w:p w:rsidR="005D4BBF" w:rsidRDefault="005D4BBF" w:rsidP="00D669CC">
            <w:pPr>
              <w:pStyle w:val="TableParagraph"/>
              <w:ind w:left="307"/>
              <w:rPr>
                <w:sz w:val="20"/>
              </w:rPr>
            </w:pPr>
            <w:r>
              <w:rPr>
                <w:sz w:val="20"/>
              </w:rPr>
              <w:t>Country:*</w:t>
            </w:r>
          </w:p>
          <w:p w:rsidR="005D4BBF" w:rsidRDefault="005D4BBF" w:rsidP="00D669CC">
            <w:pPr>
              <w:pStyle w:val="TableParagraph"/>
              <w:spacing w:before="4"/>
              <w:ind w:left="0"/>
              <w:rPr>
                <w:b/>
                <w:sz w:val="16"/>
              </w:rPr>
            </w:pPr>
          </w:p>
          <w:p w:rsidR="005D4BBF" w:rsidRDefault="005D4BBF" w:rsidP="00D669CC">
            <w:pPr>
              <w:pStyle w:val="TableParagraph"/>
              <w:ind w:left="307"/>
              <w:rPr>
                <w:sz w:val="20"/>
              </w:rPr>
            </w:pPr>
            <w:r>
              <w:rPr>
                <w:sz w:val="20"/>
              </w:rPr>
              <w:t>Postal Code/ZIP Code (if any):*</w:t>
            </w:r>
          </w:p>
        </w:tc>
      </w:tr>
      <w:tr w:rsidR="005D4BBF" w:rsidTr="00D669CC">
        <w:trPr>
          <w:trHeight w:hRule="exact" w:val="557"/>
        </w:trPr>
        <w:tc>
          <w:tcPr>
            <w:tcW w:w="10942" w:type="dxa"/>
            <w:tcBorders>
              <w:top w:val="single" w:sz="4" w:space="0" w:color="000000"/>
            </w:tcBorders>
          </w:tcPr>
          <w:p w:rsidR="005D4BBF" w:rsidRDefault="005D4BBF" w:rsidP="00D669CC">
            <w:pPr>
              <w:pStyle w:val="TableParagraph"/>
              <w:spacing w:before="162"/>
              <w:ind w:left="233"/>
              <w:rPr>
                <w:i/>
                <w:sz w:val="20"/>
              </w:rPr>
            </w:pPr>
            <w:r>
              <w:rPr>
                <w:b/>
                <w:sz w:val="20"/>
              </w:rPr>
              <w:t xml:space="preserve">C.  Mailing Address: </w:t>
            </w:r>
            <w:r>
              <w:rPr>
                <w:i/>
                <w:sz w:val="20"/>
              </w:rPr>
              <w:t xml:space="preserve">(please complete if Section </w:t>
            </w:r>
            <w:r>
              <w:rPr>
                <w:b/>
                <w:i/>
                <w:sz w:val="20"/>
              </w:rPr>
              <w:t xml:space="preserve">B </w:t>
            </w:r>
            <w:r>
              <w:rPr>
                <w:i/>
                <w:sz w:val="20"/>
              </w:rPr>
              <w:t>above not completed)</w:t>
            </w:r>
          </w:p>
        </w:tc>
      </w:tr>
      <w:tr w:rsidR="005D4BBF" w:rsidTr="00D669CC">
        <w:trPr>
          <w:trHeight w:hRule="exact" w:val="451"/>
        </w:trPr>
        <w:tc>
          <w:tcPr>
            <w:tcW w:w="10942" w:type="dxa"/>
            <w:tcBorders>
              <w:bottom w:val="single" w:sz="4" w:space="0" w:color="000000"/>
            </w:tcBorders>
          </w:tcPr>
          <w:p w:rsidR="005D4BBF" w:rsidRDefault="005D4BBF" w:rsidP="00D669CC">
            <w:pPr>
              <w:pStyle w:val="TableParagraph"/>
              <w:spacing w:before="109"/>
              <w:rPr>
                <w:i/>
                <w:sz w:val="20"/>
              </w:rPr>
            </w:pPr>
            <w:r>
              <w:rPr>
                <w:sz w:val="20"/>
              </w:rPr>
              <w:t xml:space="preserve">Line 1 </w:t>
            </w:r>
            <w:r>
              <w:rPr>
                <w:i/>
                <w:sz w:val="20"/>
              </w:rPr>
              <w:t>(e.g. House/Apt/Suite Name, Number, Street)</w:t>
            </w:r>
          </w:p>
        </w:tc>
      </w:tr>
      <w:tr w:rsidR="005D4BBF" w:rsidTr="00D669CC">
        <w:trPr>
          <w:trHeight w:hRule="exact" w:val="420"/>
        </w:trPr>
        <w:tc>
          <w:tcPr>
            <w:tcW w:w="10942" w:type="dxa"/>
            <w:tcBorders>
              <w:top w:val="single" w:sz="4" w:space="0" w:color="000000"/>
              <w:bottom w:val="single" w:sz="4" w:space="0" w:color="000000"/>
            </w:tcBorders>
          </w:tcPr>
          <w:p w:rsidR="005D4BBF" w:rsidRDefault="005D4BBF" w:rsidP="00D669CC">
            <w:pPr>
              <w:pStyle w:val="TableParagraph"/>
              <w:spacing w:before="83"/>
              <w:rPr>
                <w:i/>
                <w:sz w:val="20"/>
              </w:rPr>
            </w:pPr>
            <w:r>
              <w:rPr>
                <w:sz w:val="20"/>
              </w:rPr>
              <w:t xml:space="preserve">Line 2 </w:t>
            </w:r>
            <w:r>
              <w:rPr>
                <w:i/>
                <w:sz w:val="20"/>
              </w:rPr>
              <w:t>(e.g. Town/City/Province/County/State)</w:t>
            </w:r>
          </w:p>
        </w:tc>
      </w:tr>
      <w:tr w:rsidR="005D4BBF" w:rsidTr="00D669CC">
        <w:trPr>
          <w:trHeight w:hRule="exact" w:val="430"/>
        </w:trPr>
        <w:tc>
          <w:tcPr>
            <w:tcW w:w="10942" w:type="dxa"/>
            <w:tcBorders>
              <w:top w:val="single" w:sz="4" w:space="0" w:color="000000"/>
              <w:bottom w:val="single" w:sz="4" w:space="0" w:color="000000"/>
            </w:tcBorders>
          </w:tcPr>
          <w:p w:rsidR="005D4BBF" w:rsidRDefault="005D4BBF" w:rsidP="00D669CC">
            <w:pPr>
              <w:pStyle w:val="TableParagraph"/>
              <w:spacing w:before="88"/>
              <w:rPr>
                <w:sz w:val="20"/>
              </w:rPr>
            </w:pPr>
            <w:r>
              <w:rPr>
                <w:sz w:val="20"/>
              </w:rPr>
              <w:t>Country:</w:t>
            </w:r>
          </w:p>
        </w:tc>
      </w:tr>
      <w:tr w:rsidR="005D4BBF" w:rsidTr="00D669CC">
        <w:trPr>
          <w:trHeight w:hRule="exact" w:val="428"/>
        </w:trPr>
        <w:tc>
          <w:tcPr>
            <w:tcW w:w="10942" w:type="dxa"/>
            <w:tcBorders>
              <w:top w:val="single" w:sz="4" w:space="0" w:color="000000"/>
              <w:bottom w:val="single" w:sz="4" w:space="0" w:color="000000"/>
            </w:tcBorders>
          </w:tcPr>
          <w:p w:rsidR="005D4BBF" w:rsidRDefault="005D4BBF" w:rsidP="00D669CC">
            <w:pPr>
              <w:pStyle w:val="TableParagraph"/>
              <w:spacing w:before="86"/>
              <w:rPr>
                <w:sz w:val="20"/>
              </w:rPr>
            </w:pPr>
            <w:r>
              <w:rPr>
                <w:sz w:val="20"/>
              </w:rPr>
              <w:t>Postal Code/ZIP code:</w:t>
            </w:r>
          </w:p>
        </w:tc>
      </w:tr>
      <w:tr w:rsidR="005D4BBF" w:rsidTr="00D669CC">
        <w:trPr>
          <w:trHeight w:hRule="exact" w:val="821"/>
        </w:trPr>
        <w:tc>
          <w:tcPr>
            <w:tcW w:w="10942" w:type="dxa"/>
            <w:tcBorders>
              <w:top w:val="single" w:sz="4" w:space="0" w:color="000000"/>
              <w:bottom w:val="single" w:sz="4" w:space="0" w:color="000000"/>
            </w:tcBorders>
          </w:tcPr>
          <w:p w:rsidR="005D4BBF" w:rsidRDefault="005D4BBF" w:rsidP="00D669CC">
            <w:pPr>
              <w:pStyle w:val="TableParagraph"/>
              <w:ind w:left="0"/>
              <w:rPr>
                <w:b/>
                <w:sz w:val="20"/>
              </w:rPr>
            </w:pPr>
          </w:p>
          <w:p w:rsidR="005D4BBF" w:rsidRDefault="005D4BBF" w:rsidP="00D669CC">
            <w:pPr>
              <w:pStyle w:val="TableParagraph"/>
              <w:tabs>
                <w:tab w:val="left" w:pos="4132"/>
              </w:tabs>
              <w:spacing w:before="160"/>
              <w:rPr>
                <w:i/>
                <w:sz w:val="20"/>
              </w:rPr>
            </w:pPr>
            <w:r>
              <w:rPr>
                <w:b/>
                <w:sz w:val="20"/>
              </w:rPr>
              <w:t>D.  Date of birth*</w:t>
            </w:r>
            <w:r>
              <w:rPr>
                <w:i/>
                <w:sz w:val="20"/>
              </w:rPr>
              <w:t>(</w:t>
            </w:r>
            <w:proofErr w:type="spellStart"/>
            <w:r>
              <w:rPr>
                <w:i/>
                <w:sz w:val="20"/>
              </w:rPr>
              <w:t>dd</w:t>
            </w:r>
            <w:proofErr w:type="spellEnd"/>
            <w:r>
              <w:rPr>
                <w:i/>
                <w:sz w:val="20"/>
              </w:rPr>
              <w:t>/mm/</w:t>
            </w:r>
            <w:proofErr w:type="spellStart"/>
            <w:r>
              <w:rPr>
                <w:i/>
                <w:sz w:val="20"/>
              </w:rPr>
              <w:t>yyyy</w:t>
            </w:r>
            <w:proofErr w:type="spellEnd"/>
            <w:r>
              <w:rPr>
                <w:i/>
                <w:sz w:val="20"/>
              </w:rPr>
              <w:t>)</w:t>
            </w:r>
          </w:p>
        </w:tc>
      </w:tr>
      <w:tr w:rsidR="005D4BBF" w:rsidTr="00D669CC">
        <w:trPr>
          <w:trHeight w:hRule="exact" w:val="574"/>
        </w:trPr>
        <w:tc>
          <w:tcPr>
            <w:tcW w:w="10942" w:type="dxa"/>
            <w:tcBorders>
              <w:top w:val="single" w:sz="4" w:space="0" w:color="000000"/>
              <w:bottom w:val="single" w:sz="4" w:space="0" w:color="000000"/>
            </w:tcBorders>
          </w:tcPr>
          <w:p w:rsidR="005D4BBF" w:rsidRDefault="005D4BBF" w:rsidP="00D669CC">
            <w:pPr>
              <w:pStyle w:val="TableParagraph"/>
              <w:spacing w:before="37" w:line="243" w:lineRule="exact"/>
              <w:rPr>
                <w:b/>
                <w:sz w:val="20"/>
              </w:rPr>
            </w:pPr>
            <w:r>
              <w:rPr>
                <w:b/>
                <w:sz w:val="20"/>
              </w:rPr>
              <w:t>E.   Place of birth</w:t>
            </w:r>
          </w:p>
          <w:p w:rsidR="005D4BBF" w:rsidRDefault="005D4BBF" w:rsidP="00D669CC">
            <w:pPr>
              <w:pStyle w:val="TableParagraph"/>
              <w:spacing w:line="243" w:lineRule="exact"/>
              <w:rPr>
                <w:sz w:val="20"/>
              </w:rPr>
            </w:pPr>
            <w:r>
              <w:rPr>
                <w:sz w:val="20"/>
              </w:rPr>
              <w:t>Town or City of Birth*</w:t>
            </w:r>
          </w:p>
        </w:tc>
      </w:tr>
      <w:tr w:rsidR="005D4BBF" w:rsidTr="00D669CC">
        <w:trPr>
          <w:trHeight w:hRule="exact" w:val="497"/>
        </w:trPr>
        <w:tc>
          <w:tcPr>
            <w:tcW w:w="10942" w:type="dxa"/>
            <w:tcBorders>
              <w:top w:val="single" w:sz="4" w:space="0" w:color="000000"/>
              <w:bottom w:val="single" w:sz="4" w:space="0" w:color="000000"/>
            </w:tcBorders>
          </w:tcPr>
          <w:p w:rsidR="005D4BBF" w:rsidRDefault="005D4BBF" w:rsidP="00D669CC">
            <w:pPr>
              <w:pStyle w:val="TableParagraph"/>
              <w:spacing w:before="121"/>
              <w:rPr>
                <w:sz w:val="20"/>
              </w:rPr>
            </w:pPr>
            <w:r>
              <w:rPr>
                <w:sz w:val="20"/>
              </w:rPr>
              <w:t>Country of Birth*</w:t>
            </w:r>
          </w:p>
        </w:tc>
      </w:tr>
      <w:tr w:rsidR="005D4BBF" w:rsidTr="00D669CC">
        <w:trPr>
          <w:trHeight w:hRule="exact" w:val="662"/>
        </w:trPr>
        <w:tc>
          <w:tcPr>
            <w:tcW w:w="10942" w:type="dxa"/>
            <w:tcBorders>
              <w:top w:val="single" w:sz="4" w:space="0" w:color="000000"/>
            </w:tcBorders>
          </w:tcPr>
          <w:p w:rsidR="005D4BBF" w:rsidRDefault="005D4BBF" w:rsidP="00D669CC">
            <w:pPr>
              <w:pStyle w:val="TableParagraph"/>
              <w:spacing w:before="12"/>
              <w:ind w:left="0"/>
              <w:rPr>
                <w:b/>
                <w:sz w:val="19"/>
              </w:rPr>
            </w:pPr>
          </w:p>
          <w:p w:rsidR="005D4BBF" w:rsidRDefault="005D4BBF" w:rsidP="00D669CC">
            <w:pPr>
              <w:pStyle w:val="TableParagraph"/>
              <w:rPr>
                <w:b/>
                <w:sz w:val="20"/>
              </w:rPr>
            </w:pPr>
            <w:r>
              <w:rPr>
                <w:b/>
                <w:sz w:val="20"/>
              </w:rPr>
              <w:t>F.  Please enter the legal name of the relevant Entity Account Holder(s) of which you are a Controlling Person</w:t>
            </w:r>
          </w:p>
        </w:tc>
      </w:tr>
      <w:tr w:rsidR="005D4BBF" w:rsidTr="00D669CC">
        <w:trPr>
          <w:trHeight w:hRule="exact" w:val="437"/>
        </w:trPr>
        <w:tc>
          <w:tcPr>
            <w:tcW w:w="10942" w:type="dxa"/>
            <w:tcBorders>
              <w:bottom w:val="single" w:sz="4" w:space="0" w:color="000000"/>
            </w:tcBorders>
          </w:tcPr>
          <w:p w:rsidR="005D4BBF" w:rsidRDefault="005D4BBF" w:rsidP="00D669CC">
            <w:pPr>
              <w:pStyle w:val="TableParagraph"/>
              <w:spacing w:before="131"/>
              <w:rPr>
                <w:b/>
                <w:sz w:val="20"/>
              </w:rPr>
            </w:pPr>
            <w:r>
              <w:rPr>
                <w:sz w:val="20"/>
              </w:rPr>
              <w:t xml:space="preserve">Legal name of </w:t>
            </w:r>
            <w:r>
              <w:rPr>
                <w:b/>
                <w:sz w:val="20"/>
              </w:rPr>
              <w:t>Entity 1</w:t>
            </w:r>
          </w:p>
        </w:tc>
      </w:tr>
      <w:tr w:rsidR="005D4BBF" w:rsidTr="00D669CC">
        <w:trPr>
          <w:trHeight w:hRule="exact" w:val="385"/>
        </w:trPr>
        <w:tc>
          <w:tcPr>
            <w:tcW w:w="10942" w:type="dxa"/>
            <w:tcBorders>
              <w:top w:val="single" w:sz="4" w:space="0" w:color="000000"/>
              <w:bottom w:val="single" w:sz="4" w:space="0" w:color="000000"/>
            </w:tcBorders>
          </w:tcPr>
          <w:p w:rsidR="005D4BBF" w:rsidRDefault="005D4BBF" w:rsidP="00D669CC">
            <w:pPr>
              <w:pStyle w:val="TableParagraph"/>
              <w:spacing w:before="64"/>
              <w:rPr>
                <w:b/>
                <w:sz w:val="20"/>
              </w:rPr>
            </w:pPr>
            <w:r>
              <w:rPr>
                <w:sz w:val="20"/>
              </w:rPr>
              <w:t xml:space="preserve">Legal name of </w:t>
            </w:r>
            <w:r>
              <w:rPr>
                <w:b/>
                <w:sz w:val="20"/>
              </w:rPr>
              <w:t>Entity 2</w:t>
            </w:r>
          </w:p>
        </w:tc>
      </w:tr>
      <w:tr w:rsidR="005D4BBF" w:rsidTr="00D669CC">
        <w:trPr>
          <w:trHeight w:hRule="exact" w:val="468"/>
        </w:trPr>
        <w:tc>
          <w:tcPr>
            <w:tcW w:w="10942" w:type="dxa"/>
            <w:tcBorders>
              <w:top w:val="single" w:sz="4" w:space="0" w:color="000000"/>
              <w:bottom w:val="single" w:sz="4" w:space="0" w:color="000000"/>
            </w:tcBorders>
          </w:tcPr>
          <w:p w:rsidR="005D4BBF" w:rsidRDefault="005D4BBF" w:rsidP="00D669CC">
            <w:pPr>
              <w:pStyle w:val="TableParagraph"/>
              <w:spacing w:before="104"/>
              <w:rPr>
                <w:b/>
                <w:sz w:val="20"/>
              </w:rPr>
            </w:pPr>
            <w:r>
              <w:rPr>
                <w:sz w:val="20"/>
              </w:rPr>
              <w:t xml:space="preserve">Legal name of </w:t>
            </w:r>
            <w:r>
              <w:rPr>
                <w:b/>
                <w:sz w:val="20"/>
              </w:rPr>
              <w:t>Entity 3</w:t>
            </w:r>
          </w:p>
        </w:tc>
      </w:tr>
    </w:tbl>
    <w:p w:rsidR="008428DC" w:rsidRDefault="00930BCB">
      <w:pPr>
        <w:rPr>
          <w:sz w:val="2"/>
          <w:szCs w:val="2"/>
        </w:rPr>
        <w:sectPr w:rsidR="008428DC">
          <w:footerReference w:type="default" r:id="rId13"/>
          <w:pgSz w:w="12240" w:h="15840"/>
          <w:pgMar w:top="1320" w:right="440" w:bottom="1140" w:left="640" w:header="0" w:footer="943" w:gutter="0"/>
          <w:pgNumType w:start="4"/>
          <w:cols w:space="720"/>
        </w:sectPr>
      </w:pPr>
      <w:r>
        <w:pict>
          <v:line id="_x0000_s1044" style="position:absolute;z-index:-15088;mso-position-horizontal-relative:page;mso-position-vertical-relative:page" from="285.05pt,167.55pt" to="584.5pt,167.55pt" strokeweight=".48pt">
            <w10:wrap anchorx="page" anchory="page"/>
          </v:line>
        </w:pict>
      </w:r>
    </w:p>
    <w:p w:rsidR="008428DC" w:rsidRDefault="00F12D4E">
      <w:pPr>
        <w:pStyle w:val="Heading1"/>
        <w:ind w:left="212"/>
        <w:rPr>
          <w:b w:val="0"/>
          <w:i/>
        </w:rPr>
      </w:pPr>
      <w:r>
        <w:lastRenderedPageBreak/>
        <w:t xml:space="preserve">Part 2 – Country/Jurisdiction of Residence for Tax Purposes and related Taxpayer Identification Number or functional equivalent* (“TIN”) </w:t>
      </w:r>
      <w:r>
        <w:rPr>
          <w:b w:val="0"/>
          <w:i/>
        </w:rPr>
        <w:t>(See Appendix)</w:t>
      </w:r>
    </w:p>
    <w:p w:rsidR="008428DC" w:rsidRDefault="008428DC">
      <w:pPr>
        <w:pStyle w:val="BodyText"/>
        <w:spacing w:before="11"/>
        <w:rPr>
          <w:i/>
          <w:sz w:val="23"/>
        </w:rPr>
      </w:pPr>
    </w:p>
    <w:p w:rsidR="008428DC" w:rsidRDefault="00F12D4E">
      <w:pPr>
        <w:spacing w:before="1" w:line="276" w:lineRule="auto"/>
        <w:ind w:left="212" w:right="227"/>
        <w:jc w:val="both"/>
        <w:rPr>
          <w:sz w:val="20"/>
        </w:rPr>
      </w:pPr>
      <w:r>
        <w:rPr>
          <w:sz w:val="20"/>
        </w:rPr>
        <w:t xml:space="preserve">Please complete the following table indicating </w:t>
      </w:r>
      <w:r>
        <w:rPr>
          <w:i/>
          <w:sz w:val="20"/>
        </w:rPr>
        <w:t>(</w:t>
      </w:r>
      <w:proofErr w:type="spellStart"/>
      <w:r>
        <w:rPr>
          <w:i/>
          <w:sz w:val="20"/>
        </w:rPr>
        <w:t>i</w:t>
      </w:r>
      <w:proofErr w:type="spellEnd"/>
      <w:r>
        <w:rPr>
          <w:i/>
          <w:sz w:val="20"/>
        </w:rPr>
        <w:t>) where the Controlling Person is tax resident; (ii) the Controlling Person’s TIN for each country/jurisdiction indicated; and, (iii) if the Controlling Person is a tax resident in a country/jurisdiction that is a Reportable Jurisdiction(s)</w:t>
      </w:r>
      <w:r>
        <w:rPr>
          <w:i/>
          <w:spacing w:val="-7"/>
          <w:sz w:val="20"/>
        </w:rPr>
        <w:t xml:space="preserve"> </w:t>
      </w:r>
      <w:r>
        <w:rPr>
          <w:i/>
          <w:sz w:val="20"/>
        </w:rPr>
        <w:t>then</w:t>
      </w:r>
      <w:r>
        <w:rPr>
          <w:i/>
          <w:spacing w:val="-6"/>
          <w:sz w:val="20"/>
        </w:rPr>
        <w:t xml:space="preserve"> </w:t>
      </w:r>
      <w:r>
        <w:rPr>
          <w:i/>
          <w:sz w:val="20"/>
        </w:rPr>
        <w:t>please</w:t>
      </w:r>
      <w:r>
        <w:rPr>
          <w:i/>
          <w:spacing w:val="-8"/>
          <w:sz w:val="20"/>
        </w:rPr>
        <w:t xml:space="preserve"> </w:t>
      </w:r>
      <w:r>
        <w:rPr>
          <w:i/>
          <w:sz w:val="20"/>
        </w:rPr>
        <w:t>also</w:t>
      </w:r>
      <w:r>
        <w:rPr>
          <w:i/>
          <w:spacing w:val="-8"/>
          <w:sz w:val="20"/>
        </w:rPr>
        <w:t xml:space="preserve"> </w:t>
      </w:r>
      <w:r>
        <w:rPr>
          <w:i/>
          <w:sz w:val="20"/>
        </w:rPr>
        <w:t>complete</w:t>
      </w:r>
      <w:r>
        <w:rPr>
          <w:i/>
          <w:spacing w:val="-1"/>
          <w:sz w:val="20"/>
        </w:rPr>
        <w:t xml:space="preserve"> </w:t>
      </w:r>
      <w:r>
        <w:rPr>
          <w:b/>
          <w:i/>
          <w:sz w:val="20"/>
        </w:rPr>
        <w:t>Part</w:t>
      </w:r>
      <w:r>
        <w:rPr>
          <w:b/>
          <w:i/>
          <w:spacing w:val="-6"/>
          <w:sz w:val="20"/>
        </w:rPr>
        <w:t xml:space="preserve"> </w:t>
      </w:r>
      <w:r>
        <w:rPr>
          <w:b/>
          <w:i/>
          <w:sz w:val="20"/>
        </w:rPr>
        <w:t>3</w:t>
      </w:r>
      <w:r>
        <w:rPr>
          <w:b/>
          <w:i/>
          <w:spacing w:val="-8"/>
          <w:sz w:val="20"/>
        </w:rPr>
        <w:t xml:space="preserve"> </w:t>
      </w:r>
      <w:r>
        <w:rPr>
          <w:b/>
          <w:i/>
          <w:sz w:val="20"/>
        </w:rPr>
        <w:t>“Type</w:t>
      </w:r>
      <w:r>
        <w:rPr>
          <w:b/>
          <w:i/>
          <w:spacing w:val="-6"/>
          <w:sz w:val="20"/>
        </w:rPr>
        <w:t xml:space="preserve"> </w:t>
      </w:r>
      <w:r>
        <w:rPr>
          <w:b/>
          <w:i/>
          <w:sz w:val="20"/>
        </w:rPr>
        <w:t>of</w:t>
      </w:r>
      <w:r>
        <w:rPr>
          <w:b/>
          <w:i/>
          <w:spacing w:val="-7"/>
          <w:sz w:val="20"/>
        </w:rPr>
        <w:t xml:space="preserve"> </w:t>
      </w:r>
      <w:r>
        <w:rPr>
          <w:b/>
          <w:i/>
          <w:sz w:val="20"/>
        </w:rPr>
        <w:t>Controlling</w:t>
      </w:r>
      <w:r>
        <w:rPr>
          <w:b/>
          <w:i/>
          <w:spacing w:val="-6"/>
          <w:sz w:val="20"/>
        </w:rPr>
        <w:t xml:space="preserve"> </w:t>
      </w:r>
      <w:r>
        <w:rPr>
          <w:b/>
          <w:i/>
          <w:sz w:val="20"/>
        </w:rPr>
        <w:t>Person”.</w:t>
      </w:r>
      <w:r>
        <w:rPr>
          <w:b/>
          <w:i/>
          <w:spacing w:val="34"/>
          <w:sz w:val="20"/>
        </w:rPr>
        <w:t xml:space="preserve"> </w:t>
      </w:r>
      <w:r>
        <w:rPr>
          <w:sz w:val="20"/>
        </w:rPr>
        <w:t>Countries/Jurisdictions</w:t>
      </w:r>
      <w:r>
        <w:rPr>
          <w:spacing w:val="-7"/>
          <w:sz w:val="20"/>
        </w:rPr>
        <w:t xml:space="preserve"> </w:t>
      </w:r>
      <w:r>
        <w:rPr>
          <w:sz w:val="20"/>
        </w:rPr>
        <w:t>adopting</w:t>
      </w:r>
      <w:r>
        <w:rPr>
          <w:spacing w:val="-7"/>
          <w:sz w:val="20"/>
        </w:rPr>
        <w:t xml:space="preserve"> </w:t>
      </w:r>
      <w:r>
        <w:rPr>
          <w:sz w:val="20"/>
        </w:rPr>
        <w:t>the</w:t>
      </w:r>
      <w:r>
        <w:rPr>
          <w:spacing w:val="-7"/>
          <w:sz w:val="20"/>
        </w:rPr>
        <w:t xml:space="preserve"> </w:t>
      </w:r>
      <w:r>
        <w:rPr>
          <w:sz w:val="20"/>
        </w:rPr>
        <w:t>wider</w:t>
      </w:r>
      <w:r>
        <w:rPr>
          <w:spacing w:val="-6"/>
          <w:sz w:val="20"/>
        </w:rPr>
        <w:t xml:space="preserve"> </w:t>
      </w:r>
      <w:r>
        <w:rPr>
          <w:sz w:val="20"/>
        </w:rPr>
        <w:t>approach may require that the self-certification include a tax identifying number for each country/jurisdiction of residence (rather than for each Reportable</w:t>
      </w:r>
      <w:r>
        <w:rPr>
          <w:spacing w:val="-14"/>
          <w:sz w:val="20"/>
        </w:rPr>
        <w:t xml:space="preserve"> </w:t>
      </w:r>
      <w:r>
        <w:rPr>
          <w:sz w:val="20"/>
        </w:rPr>
        <w:t>Jurisdiction).</w:t>
      </w:r>
    </w:p>
    <w:p w:rsidR="008428DC" w:rsidRDefault="008428DC">
      <w:pPr>
        <w:pStyle w:val="BodyText"/>
        <w:rPr>
          <w:sz w:val="23"/>
        </w:rPr>
      </w:pPr>
    </w:p>
    <w:p w:rsidR="008428DC" w:rsidRDefault="00F12D4E">
      <w:pPr>
        <w:pStyle w:val="BodyText"/>
        <w:spacing w:line="273" w:lineRule="auto"/>
        <w:ind w:left="212" w:right="224"/>
        <w:jc w:val="both"/>
        <w:rPr>
          <w:sz w:val="22"/>
        </w:rPr>
      </w:pPr>
      <w:r>
        <w:rPr>
          <w:i/>
        </w:rPr>
        <w:t>(</w:t>
      </w:r>
      <w:r>
        <w:t xml:space="preserve">You can also find out more about whether a country/jurisdiction is a Reportable Jurisdiction on the </w:t>
      </w:r>
      <w:hyperlink r:id="rId14">
        <w:r>
          <w:rPr>
            <w:color w:val="0000FF"/>
          </w:rPr>
          <w:t>OECD automatic exchange of</w:t>
        </w:r>
      </w:hyperlink>
      <w:r>
        <w:rPr>
          <w:color w:val="0000FF"/>
        </w:rPr>
        <w:t xml:space="preserve"> </w:t>
      </w:r>
      <w:hyperlink r:id="rId15">
        <w:r>
          <w:rPr>
            <w:color w:val="0000FF"/>
          </w:rPr>
          <w:t>information portal</w:t>
        </w:r>
      </w:hyperlink>
      <w:r>
        <w:rPr>
          <w:color w:val="0000FF"/>
        </w:rPr>
        <w:t>)</w:t>
      </w:r>
      <w:r>
        <w:rPr>
          <w:sz w:val="22"/>
        </w:rPr>
        <w:t>.</w:t>
      </w:r>
    </w:p>
    <w:p w:rsidR="008428DC" w:rsidRDefault="008428DC">
      <w:pPr>
        <w:pStyle w:val="BodyText"/>
        <w:spacing w:before="7"/>
        <w:rPr>
          <w:sz w:val="18"/>
        </w:rPr>
      </w:pPr>
    </w:p>
    <w:p w:rsidR="008428DC" w:rsidRDefault="00F12D4E">
      <w:pPr>
        <w:spacing w:before="59"/>
        <w:ind w:left="212" w:right="444"/>
        <w:rPr>
          <w:i/>
          <w:sz w:val="20"/>
        </w:rPr>
      </w:pPr>
      <w:r>
        <w:rPr>
          <w:i/>
          <w:sz w:val="20"/>
        </w:rPr>
        <w:t>If the Controlling Person is tax resident in more than three countries/jurisdictions, please use a separate sheet</w:t>
      </w:r>
    </w:p>
    <w:p w:rsidR="008428DC" w:rsidRDefault="008428DC">
      <w:pPr>
        <w:pStyle w:val="BodyText"/>
        <w:rPr>
          <w:i/>
          <w:sz w:val="26"/>
        </w:rPr>
      </w:pPr>
    </w:p>
    <w:p w:rsidR="008428DC" w:rsidRDefault="00F12D4E">
      <w:pPr>
        <w:pStyle w:val="BodyText"/>
        <w:ind w:left="212" w:right="444"/>
      </w:pPr>
      <w:r>
        <w:t xml:space="preserve">If a TIN is unavailable please provide the appropriate reason </w:t>
      </w:r>
      <w:r>
        <w:rPr>
          <w:b/>
        </w:rPr>
        <w:t xml:space="preserve">A, B </w:t>
      </w:r>
      <w:r>
        <w:t xml:space="preserve">or </w:t>
      </w:r>
      <w:r>
        <w:rPr>
          <w:b/>
        </w:rPr>
        <w:t>C</w:t>
      </w:r>
      <w:r>
        <w:t>:</w:t>
      </w:r>
    </w:p>
    <w:p w:rsidR="008428DC" w:rsidRDefault="008428DC">
      <w:pPr>
        <w:pStyle w:val="BodyText"/>
        <w:rPr>
          <w:sz w:val="26"/>
        </w:rPr>
      </w:pPr>
    </w:p>
    <w:p w:rsidR="008428DC" w:rsidRDefault="00F12D4E">
      <w:pPr>
        <w:ind w:left="212" w:right="444"/>
        <w:rPr>
          <w:i/>
          <w:sz w:val="20"/>
        </w:rPr>
      </w:pPr>
      <w:r>
        <w:rPr>
          <w:b/>
          <w:i/>
          <w:sz w:val="20"/>
        </w:rPr>
        <w:t xml:space="preserve">Reason A - </w:t>
      </w:r>
      <w:r>
        <w:rPr>
          <w:i/>
          <w:sz w:val="20"/>
        </w:rPr>
        <w:t>The country/jurisdiction where the Controlling Person is resident does not issue TINs to its residents</w:t>
      </w:r>
    </w:p>
    <w:p w:rsidR="008428DC" w:rsidRDefault="00F12D4E">
      <w:pPr>
        <w:spacing w:before="36" w:line="276" w:lineRule="auto"/>
        <w:ind w:left="212" w:right="474"/>
        <w:rPr>
          <w:i/>
          <w:sz w:val="20"/>
        </w:rPr>
      </w:pPr>
      <w:r>
        <w:rPr>
          <w:b/>
          <w:i/>
          <w:sz w:val="20"/>
        </w:rPr>
        <w:t xml:space="preserve">Reason B - </w:t>
      </w:r>
      <w:r>
        <w:rPr>
          <w:sz w:val="20"/>
        </w:rPr>
        <w:t xml:space="preserve">The Account Holder is otherwise unable to obtain a TIN </w:t>
      </w:r>
      <w:r>
        <w:rPr>
          <w:i/>
          <w:sz w:val="20"/>
        </w:rPr>
        <w:t>or equivalent number (Please explain why you are unable to obtain a TIN in the below table if you have selected this reason)</w:t>
      </w:r>
    </w:p>
    <w:p w:rsidR="008428DC" w:rsidRDefault="00F12D4E">
      <w:pPr>
        <w:ind w:left="212" w:right="444"/>
        <w:rPr>
          <w:i/>
          <w:sz w:val="20"/>
        </w:rPr>
      </w:pPr>
      <w:r>
        <w:rPr>
          <w:b/>
          <w:i/>
          <w:sz w:val="20"/>
        </w:rPr>
        <w:t xml:space="preserve">Reason C </w:t>
      </w:r>
      <w:r>
        <w:rPr>
          <w:i/>
          <w:sz w:val="20"/>
        </w:rPr>
        <w:t>-</w:t>
      </w:r>
      <w:r>
        <w:rPr>
          <w:sz w:val="20"/>
        </w:rPr>
        <w:t xml:space="preserve">No TIN is required. </w:t>
      </w:r>
      <w:proofErr w:type="gramStart"/>
      <w:r>
        <w:rPr>
          <w:sz w:val="20"/>
        </w:rPr>
        <w:t>(</w:t>
      </w:r>
      <w:r>
        <w:rPr>
          <w:i/>
          <w:sz w:val="20"/>
        </w:rPr>
        <w:t>Note.</w:t>
      </w:r>
      <w:proofErr w:type="gramEnd"/>
      <w:r>
        <w:rPr>
          <w:i/>
          <w:sz w:val="20"/>
        </w:rPr>
        <w:t xml:space="preserve"> Only select this reason if the domestic law of the relevant jurisdiction does not require the collection of the TIN issued by such jurisdiction)</w:t>
      </w:r>
    </w:p>
    <w:p w:rsidR="008428DC" w:rsidRDefault="008428DC">
      <w:pPr>
        <w:pStyle w:val="BodyText"/>
        <w:rPr>
          <w:i/>
        </w:rPr>
      </w:pPr>
    </w:p>
    <w:p w:rsidR="008428DC" w:rsidRDefault="008428DC">
      <w:pPr>
        <w:pStyle w:val="BodyText"/>
        <w:rPr>
          <w: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3121"/>
        <w:gridCol w:w="3828"/>
        <w:gridCol w:w="3404"/>
      </w:tblGrid>
      <w:tr w:rsidR="008428DC">
        <w:trPr>
          <w:trHeight w:hRule="exact" w:val="636"/>
        </w:trPr>
        <w:tc>
          <w:tcPr>
            <w:tcW w:w="3543" w:type="dxa"/>
            <w:gridSpan w:val="2"/>
          </w:tcPr>
          <w:p w:rsidR="008428DC" w:rsidRDefault="00F12D4E">
            <w:pPr>
              <w:pStyle w:val="TableParagraph"/>
              <w:spacing w:before="1"/>
              <w:ind w:left="235"/>
              <w:rPr>
                <w:b/>
                <w:sz w:val="20"/>
              </w:rPr>
            </w:pPr>
            <w:r>
              <w:rPr>
                <w:b/>
                <w:sz w:val="20"/>
              </w:rPr>
              <w:t>Country/Jurisdiction of tax residence</w:t>
            </w:r>
          </w:p>
        </w:tc>
        <w:tc>
          <w:tcPr>
            <w:tcW w:w="3828" w:type="dxa"/>
          </w:tcPr>
          <w:p w:rsidR="008428DC" w:rsidRDefault="00F12D4E">
            <w:pPr>
              <w:pStyle w:val="TableParagraph"/>
              <w:spacing w:before="1"/>
              <w:ind w:left="1744" w:right="1750"/>
              <w:jc w:val="center"/>
              <w:rPr>
                <w:b/>
                <w:sz w:val="20"/>
              </w:rPr>
            </w:pPr>
            <w:r>
              <w:rPr>
                <w:b/>
                <w:sz w:val="20"/>
              </w:rPr>
              <w:t>TIN</w:t>
            </w:r>
          </w:p>
        </w:tc>
        <w:tc>
          <w:tcPr>
            <w:tcW w:w="3404" w:type="dxa"/>
          </w:tcPr>
          <w:p w:rsidR="008428DC" w:rsidRDefault="00F12D4E">
            <w:pPr>
              <w:pStyle w:val="TableParagraph"/>
              <w:spacing w:before="1" w:line="276" w:lineRule="auto"/>
              <w:ind w:left="1018" w:right="684" w:hanging="320"/>
              <w:rPr>
                <w:b/>
                <w:i/>
                <w:sz w:val="20"/>
              </w:rPr>
            </w:pPr>
            <w:r>
              <w:rPr>
                <w:b/>
                <w:sz w:val="20"/>
              </w:rPr>
              <w:t xml:space="preserve">If no TIN available enter Reason </w:t>
            </w:r>
            <w:r>
              <w:rPr>
                <w:b/>
                <w:i/>
                <w:sz w:val="20"/>
              </w:rPr>
              <w:t>A, B or C</w:t>
            </w:r>
          </w:p>
        </w:tc>
      </w:tr>
      <w:tr w:rsidR="008428DC">
        <w:trPr>
          <w:trHeight w:hRule="exact" w:val="490"/>
        </w:trPr>
        <w:tc>
          <w:tcPr>
            <w:tcW w:w="422" w:type="dxa"/>
          </w:tcPr>
          <w:p w:rsidR="008428DC" w:rsidRDefault="00F12D4E">
            <w:pPr>
              <w:pStyle w:val="TableParagraph"/>
              <w:spacing w:before="100"/>
              <w:ind w:left="103"/>
              <w:rPr>
                <w:b/>
                <w:sz w:val="20"/>
              </w:rPr>
            </w:pPr>
            <w:r>
              <w:rPr>
                <w:b/>
                <w:w w:val="99"/>
                <w:sz w:val="20"/>
              </w:rPr>
              <w:t>1</w:t>
            </w:r>
          </w:p>
        </w:tc>
        <w:tc>
          <w:tcPr>
            <w:tcW w:w="3121" w:type="dxa"/>
          </w:tcPr>
          <w:p w:rsidR="008428DC" w:rsidRDefault="008428DC"/>
        </w:tc>
        <w:tc>
          <w:tcPr>
            <w:tcW w:w="3828" w:type="dxa"/>
          </w:tcPr>
          <w:p w:rsidR="008428DC" w:rsidRDefault="008428DC"/>
        </w:tc>
        <w:tc>
          <w:tcPr>
            <w:tcW w:w="3404" w:type="dxa"/>
          </w:tcPr>
          <w:p w:rsidR="008428DC" w:rsidRDefault="008428DC"/>
        </w:tc>
      </w:tr>
      <w:tr w:rsidR="008428DC">
        <w:trPr>
          <w:trHeight w:hRule="exact" w:val="492"/>
        </w:trPr>
        <w:tc>
          <w:tcPr>
            <w:tcW w:w="422" w:type="dxa"/>
          </w:tcPr>
          <w:p w:rsidR="008428DC" w:rsidRDefault="00F12D4E">
            <w:pPr>
              <w:pStyle w:val="TableParagraph"/>
              <w:spacing w:before="100"/>
              <w:ind w:left="103"/>
              <w:rPr>
                <w:b/>
                <w:sz w:val="20"/>
              </w:rPr>
            </w:pPr>
            <w:r>
              <w:rPr>
                <w:b/>
                <w:w w:val="99"/>
                <w:sz w:val="20"/>
              </w:rPr>
              <w:t>2</w:t>
            </w:r>
          </w:p>
        </w:tc>
        <w:tc>
          <w:tcPr>
            <w:tcW w:w="3121" w:type="dxa"/>
          </w:tcPr>
          <w:p w:rsidR="008428DC" w:rsidRDefault="008428DC"/>
        </w:tc>
        <w:tc>
          <w:tcPr>
            <w:tcW w:w="3828" w:type="dxa"/>
          </w:tcPr>
          <w:p w:rsidR="008428DC" w:rsidRDefault="008428DC"/>
        </w:tc>
        <w:tc>
          <w:tcPr>
            <w:tcW w:w="3404" w:type="dxa"/>
          </w:tcPr>
          <w:p w:rsidR="008428DC" w:rsidRDefault="008428DC"/>
        </w:tc>
      </w:tr>
      <w:tr w:rsidR="008428DC">
        <w:trPr>
          <w:trHeight w:hRule="exact" w:val="490"/>
        </w:trPr>
        <w:tc>
          <w:tcPr>
            <w:tcW w:w="422" w:type="dxa"/>
          </w:tcPr>
          <w:p w:rsidR="008428DC" w:rsidRDefault="00F12D4E">
            <w:pPr>
              <w:pStyle w:val="TableParagraph"/>
              <w:spacing w:before="100"/>
              <w:ind w:left="103"/>
              <w:rPr>
                <w:b/>
                <w:sz w:val="20"/>
              </w:rPr>
            </w:pPr>
            <w:r>
              <w:rPr>
                <w:b/>
                <w:w w:val="99"/>
                <w:sz w:val="20"/>
              </w:rPr>
              <w:t>3</w:t>
            </w:r>
          </w:p>
        </w:tc>
        <w:tc>
          <w:tcPr>
            <w:tcW w:w="3121" w:type="dxa"/>
          </w:tcPr>
          <w:p w:rsidR="008428DC" w:rsidRDefault="008428DC"/>
        </w:tc>
        <w:tc>
          <w:tcPr>
            <w:tcW w:w="3828" w:type="dxa"/>
          </w:tcPr>
          <w:p w:rsidR="008428DC" w:rsidRDefault="008428DC"/>
        </w:tc>
        <w:tc>
          <w:tcPr>
            <w:tcW w:w="3404" w:type="dxa"/>
          </w:tcPr>
          <w:p w:rsidR="008428DC" w:rsidRDefault="008428DC"/>
        </w:tc>
      </w:tr>
    </w:tbl>
    <w:p w:rsidR="008428DC" w:rsidRDefault="008428DC">
      <w:pPr>
        <w:pStyle w:val="BodyText"/>
        <w:spacing w:before="3"/>
        <w:rPr>
          <w:i/>
          <w:sz w:val="18"/>
        </w:rPr>
      </w:pPr>
    </w:p>
    <w:p w:rsidR="008428DC" w:rsidRDefault="00F12D4E">
      <w:pPr>
        <w:spacing w:before="59"/>
        <w:ind w:left="212" w:right="444"/>
        <w:rPr>
          <w:sz w:val="20"/>
        </w:rPr>
      </w:pPr>
      <w:r>
        <w:rPr>
          <w:i/>
          <w:sz w:val="20"/>
        </w:rPr>
        <w:t xml:space="preserve">Please explain in the following boxes why you are unable to obtain a TIN if you selected Reason </w:t>
      </w:r>
      <w:r>
        <w:rPr>
          <w:b/>
          <w:i/>
          <w:sz w:val="20"/>
        </w:rPr>
        <w:t xml:space="preserve">B </w:t>
      </w:r>
      <w:r>
        <w:rPr>
          <w:i/>
          <w:sz w:val="20"/>
        </w:rPr>
        <w:t>above</w:t>
      </w:r>
      <w:r>
        <w:rPr>
          <w:sz w:val="20"/>
        </w:rPr>
        <w:t>.</w:t>
      </w:r>
    </w:p>
    <w:p w:rsidR="008428DC" w:rsidRDefault="008428DC">
      <w:pPr>
        <w:pStyle w:val="BodyText"/>
        <w:spacing w:before="9"/>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0353"/>
      </w:tblGrid>
      <w:tr w:rsidR="008428DC">
        <w:trPr>
          <w:trHeight w:hRule="exact" w:val="506"/>
        </w:trPr>
        <w:tc>
          <w:tcPr>
            <w:tcW w:w="422" w:type="dxa"/>
          </w:tcPr>
          <w:p w:rsidR="008428DC" w:rsidRDefault="00F12D4E">
            <w:pPr>
              <w:pStyle w:val="TableParagraph"/>
              <w:spacing w:line="243" w:lineRule="exact"/>
              <w:ind w:left="103"/>
              <w:rPr>
                <w:b/>
                <w:sz w:val="20"/>
              </w:rPr>
            </w:pPr>
            <w:r>
              <w:rPr>
                <w:b/>
                <w:w w:val="99"/>
                <w:sz w:val="20"/>
              </w:rPr>
              <w:t>1</w:t>
            </w:r>
          </w:p>
        </w:tc>
        <w:tc>
          <w:tcPr>
            <w:tcW w:w="10353" w:type="dxa"/>
          </w:tcPr>
          <w:p w:rsidR="008428DC" w:rsidRDefault="008428DC"/>
        </w:tc>
      </w:tr>
      <w:tr w:rsidR="008428DC">
        <w:trPr>
          <w:trHeight w:hRule="exact" w:val="506"/>
        </w:trPr>
        <w:tc>
          <w:tcPr>
            <w:tcW w:w="422" w:type="dxa"/>
          </w:tcPr>
          <w:p w:rsidR="008428DC" w:rsidRDefault="00F12D4E">
            <w:pPr>
              <w:pStyle w:val="TableParagraph"/>
              <w:spacing w:line="243" w:lineRule="exact"/>
              <w:ind w:left="103"/>
              <w:rPr>
                <w:b/>
                <w:sz w:val="20"/>
              </w:rPr>
            </w:pPr>
            <w:r>
              <w:rPr>
                <w:b/>
                <w:w w:val="99"/>
                <w:sz w:val="20"/>
              </w:rPr>
              <w:t>2</w:t>
            </w:r>
          </w:p>
        </w:tc>
        <w:tc>
          <w:tcPr>
            <w:tcW w:w="10353" w:type="dxa"/>
          </w:tcPr>
          <w:p w:rsidR="008428DC" w:rsidRDefault="008428DC"/>
        </w:tc>
      </w:tr>
      <w:tr w:rsidR="008428DC">
        <w:trPr>
          <w:trHeight w:hRule="exact" w:val="509"/>
        </w:trPr>
        <w:tc>
          <w:tcPr>
            <w:tcW w:w="422" w:type="dxa"/>
          </w:tcPr>
          <w:p w:rsidR="008428DC" w:rsidRDefault="00F12D4E">
            <w:pPr>
              <w:pStyle w:val="TableParagraph"/>
              <w:spacing w:line="243" w:lineRule="exact"/>
              <w:ind w:left="103"/>
              <w:rPr>
                <w:b/>
                <w:sz w:val="20"/>
              </w:rPr>
            </w:pPr>
            <w:r>
              <w:rPr>
                <w:b/>
                <w:w w:val="99"/>
                <w:sz w:val="20"/>
              </w:rPr>
              <w:t>3</w:t>
            </w:r>
          </w:p>
        </w:tc>
        <w:tc>
          <w:tcPr>
            <w:tcW w:w="10353" w:type="dxa"/>
          </w:tcPr>
          <w:p w:rsidR="008428DC" w:rsidRDefault="008428DC"/>
        </w:tc>
      </w:tr>
    </w:tbl>
    <w:p w:rsidR="008428DC" w:rsidRDefault="008428DC">
      <w:pPr>
        <w:sectPr w:rsidR="008428DC">
          <w:pgSz w:w="12240" w:h="15840"/>
          <w:pgMar w:top="940" w:right="500" w:bottom="1140" w:left="740" w:header="0" w:footer="943" w:gutter="0"/>
          <w:cols w:space="720"/>
        </w:sectPr>
      </w:pPr>
    </w:p>
    <w:p w:rsidR="008428DC" w:rsidRDefault="00F12D4E">
      <w:pPr>
        <w:pStyle w:val="Heading1"/>
        <w:spacing w:line="292" w:lineRule="exact"/>
        <w:ind w:right="0"/>
      </w:pPr>
      <w:r>
        <w:lastRenderedPageBreak/>
        <w:t>Part 3 – Type of Controlling Person</w:t>
      </w:r>
    </w:p>
    <w:p w:rsidR="008428DC" w:rsidRDefault="00F12D4E">
      <w:pPr>
        <w:spacing w:line="267" w:lineRule="exact"/>
        <w:ind w:left="107"/>
        <w:rPr>
          <w:i/>
        </w:rPr>
      </w:pPr>
      <w:r>
        <w:rPr>
          <w:i/>
        </w:rPr>
        <w:t>(Please only complete this section if you are tax resident in one or more Reportable Jurisdictions)</w:t>
      </w:r>
    </w:p>
    <w:p w:rsidR="008428DC" w:rsidRDefault="008428DC">
      <w:pPr>
        <w:pStyle w:val="BodyText"/>
        <w:rPr>
          <w:i/>
        </w:rPr>
      </w:pPr>
    </w:p>
    <w:p w:rsidR="008428DC" w:rsidRDefault="008428DC">
      <w:pPr>
        <w:pStyle w:val="BodyText"/>
        <w:spacing w:before="2"/>
        <w:rPr>
          <w:i/>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4"/>
        <w:gridCol w:w="992"/>
        <w:gridCol w:w="994"/>
        <w:gridCol w:w="991"/>
      </w:tblGrid>
      <w:tr w:rsidR="008428DC">
        <w:trPr>
          <w:trHeight w:hRule="exact" w:val="569"/>
        </w:trPr>
        <w:tc>
          <w:tcPr>
            <w:tcW w:w="7624" w:type="dxa"/>
          </w:tcPr>
          <w:p w:rsidR="008428DC" w:rsidRDefault="00F12D4E">
            <w:pPr>
              <w:pStyle w:val="TableParagraph"/>
              <w:spacing w:before="1"/>
              <w:ind w:left="0" w:right="466"/>
              <w:jc w:val="right"/>
              <w:rPr>
                <w:b/>
                <w:i/>
              </w:rPr>
            </w:pPr>
            <w:r>
              <w:rPr>
                <w:b/>
                <w:i/>
              </w:rPr>
              <w:t>Please provide the Controlling Person’s Status by ticking the appropriate box.</w:t>
            </w:r>
          </w:p>
        </w:tc>
        <w:tc>
          <w:tcPr>
            <w:tcW w:w="992" w:type="dxa"/>
          </w:tcPr>
          <w:p w:rsidR="008428DC" w:rsidRDefault="00F12D4E">
            <w:pPr>
              <w:pStyle w:val="TableParagraph"/>
              <w:spacing w:before="1"/>
              <w:ind w:left="201"/>
              <w:rPr>
                <w:b/>
                <w:sz w:val="18"/>
              </w:rPr>
            </w:pPr>
            <w:r>
              <w:rPr>
                <w:b/>
                <w:sz w:val="18"/>
              </w:rPr>
              <w:t>Entity 1</w:t>
            </w:r>
          </w:p>
        </w:tc>
        <w:tc>
          <w:tcPr>
            <w:tcW w:w="994" w:type="dxa"/>
          </w:tcPr>
          <w:p w:rsidR="008428DC" w:rsidRDefault="00F12D4E">
            <w:pPr>
              <w:pStyle w:val="TableParagraph"/>
              <w:spacing w:before="1"/>
              <w:ind w:left="203"/>
              <w:rPr>
                <w:b/>
                <w:sz w:val="18"/>
              </w:rPr>
            </w:pPr>
            <w:r>
              <w:rPr>
                <w:b/>
                <w:sz w:val="18"/>
              </w:rPr>
              <w:t>Entity 2</w:t>
            </w:r>
          </w:p>
        </w:tc>
        <w:tc>
          <w:tcPr>
            <w:tcW w:w="991" w:type="dxa"/>
          </w:tcPr>
          <w:p w:rsidR="008428DC" w:rsidRDefault="00F12D4E">
            <w:pPr>
              <w:pStyle w:val="TableParagraph"/>
              <w:spacing w:before="1"/>
              <w:ind w:left="201"/>
              <w:rPr>
                <w:b/>
                <w:sz w:val="18"/>
              </w:rPr>
            </w:pPr>
            <w:r>
              <w:rPr>
                <w:b/>
                <w:sz w:val="18"/>
              </w:rPr>
              <w:t>Entity 3</w:t>
            </w:r>
          </w:p>
        </w:tc>
      </w:tr>
      <w:tr w:rsidR="008428DC">
        <w:trPr>
          <w:trHeight w:hRule="exact" w:val="518"/>
        </w:trPr>
        <w:tc>
          <w:tcPr>
            <w:tcW w:w="7624" w:type="dxa"/>
          </w:tcPr>
          <w:p w:rsidR="008428DC" w:rsidRDefault="00F12D4E">
            <w:pPr>
              <w:pStyle w:val="TableParagraph"/>
              <w:spacing w:before="6"/>
              <w:ind w:left="463"/>
              <w:rPr>
                <w:b/>
                <w:i/>
                <w:sz w:val="20"/>
              </w:rPr>
            </w:pPr>
            <w:r>
              <w:rPr>
                <w:b/>
              </w:rPr>
              <w:t xml:space="preserve">a.   </w:t>
            </w:r>
            <w:r>
              <w:rPr>
                <w:sz w:val="20"/>
              </w:rPr>
              <w:t xml:space="preserve">Controlling Person of a legal person – </w:t>
            </w:r>
            <w:r>
              <w:rPr>
                <w:b/>
                <w:i/>
                <w:sz w:val="20"/>
              </w:rPr>
              <w:t>control by ownership</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21"/>
        </w:trPr>
        <w:tc>
          <w:tcPr>
            <w:tcW w:w="7624" w:type="dxa"/>
          </w:tcPr>
          <w:p w:rsidR="008428DC" w:rsidRDefault="00F12D4E">
            <w:pPr>
              <w:pStyle w:val="TableParagraph"/>
              <w:spacing w:before="6"/>
              <w:ind w:left="463"/>
              <w:rPr>
                <w:b/>
                <w:i/>
                <w:sz w:val="20"/>
              </w:rPr>
            </w:pPr>
            <w:r>
              <w:rPr>
                <w:b/>
              </w:rPr>
              <w:t xml:space="preserve">b.   </w:t>
            </w:r>
            <w:r>
              <w:rPr>
                <w:sz w:val="20"/>
              </w:rPr>
              <w:t xml:space="preserve">Controlling Person of a legal person – </w:t>
            </w:r>
            <w:r>
              <w:rPr>
                <w:b/>
                <w:i/>
                <w:sz w:val="20"/>
              </w:rPr>
              <w:t>control by other means</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18"/>
        </w:trPr>
        <w:tc>
          <w:tcPr>
            <w:tcW w:w="7624" w:type="dxa"/>
          </w:tcPr>
          <w:p w:rsidR="008428DC" w:rsidRDefault="00F12D4E">
            <w:pPr>
              <w:pStyle w:val="TableParagraph"/>
              <w:tabs>
                <w:tab w:val="left" w:pos="823"/>
              </w:tabs>
              <w:spacing w:before="6"/>
              <w:ind w:left="463"/>
              <w:rPr>
                <w:b/>
                <w:i/>
                <w:sz w:val="20"/>
              </w:rPr>
            </w:pPr>
            <w:r>
              <w:rPr>
                <w:b/>
              </w:rPr>
              <w:t>c.</w:t>
            </w:r>
            <w:r>
              <w:rPr>
                <w:b/>
              </w:rPr>
              <w:tab/>
            </w:r>
            <w:r>
              <w:rPr>
                <w:sz w:val="20"/>
              </w:rPr>
              <w:t xml:space="preserve">Controlling Person of a legal person – </w:t>
            </w:r>
            <w:r>
              <w:rPr>
                <w:b/>
                <w:i/>
                <w:sz w:val="20"/>
              </w:rPr>
              <w:t>senior managing</w:t>
            </w:r>
            <w:r>
              <w:rPr>
                <w:b/>
                <w:i/>
                <w:spacing w:val="-24"/>
                <w:sz w:val="20"/>
              </w:rPr>
              <w:t xml:space="preserve"> </w:t>
            </w:r>
            <w:r>
              <w:rPr>
                <w:b/>
                <w:i/>
                <w:sz w:val="20"/>
              </w:rPr>
              <w:t>official</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18"/>
        </w:trPr>
        <w:tc>
          <w:tcPr>
            <w:tcW w:w="7624" w:type="dxa"/>
          </w:tcPr>
          <w:p w:rsidR="008428DC" w:rsidRDefault="00F12D4E">
            <w:pPr>
              <w:pStyle w:val="TableParagraph"/>
              <w:spacing w:before="6"/>
              <w:ind w:left="463"/>
              <w:rPr>
                <w:b/>
                <w:i/>
                <w:sz w:val="20"/>
              </w:rPr>
            </w:pPr>
            <w:r>
              <w:rPr>
                <w:b/>
              </w:rPr>
              <w:t xml:space="preserve">d.    </w:t>
            </w:r>
            <w:r>
              <w:rPr>
                <w:sz w:val="20"/>
              </w:rPr>
              <w:t xml:space="preserve">Controlling Person of  a trust - </w:t>
            </w:r>
            <w:r>
              <w:rPr>
                <w:b/>
                <w:i/>
                <w:sz w:val="20"/>
              </w:rPr>
              <w:t>settlor</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19"/>
        </w:trPr>
        <w:tc>
          <w:tcPr>
            <w:tcW w:w="7624" w:type="dxa"/>
          </w:tcPr>
          <w:p w:rsidR="008428DC" w:rsidRDefault="00F12D4E">
            <w:pPr>
              <w:pStyle w:val="TableParagraph"/>
              <w:spacing w:before="6"/>
              <w:ind w:left="463"/>
              <w:rPr>
                <w:b/>
                <w:i/>
                <w:sz w:val="20"/>
              </w:rPr>
            </w:pPr>
            <w:r>
              <w:rPr>
                <w:b/>
              </w:rPr>
              <w:t xml:space="preserve">e.    </w:t>
            </w:r>
            <w:r>
              <w:rPr>
                <w:sz w:val="20"/>
              </w:rPr>
              <w:t xml:space="preserve">Controlling Person of a trust – </w:t>
            </w:r>
            <w:r>
              <w:rPr>
                <w:b/>
                <w:i/>
                <w:sz w:val="20"/>
              </w:rPr>
              <w:t>trustee</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18"/>
        </w:trPr>
        <w:tc>
          <w:tcPr>
            <w:tcW w:w="7624" w:type="dxa"/>
          </w:tcPr>
          <w:p w:rsidR="008428DC" w:rsidRDefault="00F12D4E">
            <w:pPr>
              <w:pStyle w:val="TableParagraph"/>
              <w:tabs>
                <w:tab w:val="left" w:pos="823"/>
              </w:tabs>
              <w:spacing w:before="6"/>
              <w:ind w:left="463"/>
              <w:rPr>
                <w:b/>
                <w:i/>
                <w:sz w:val="20"/>
              </w:rPr>
            </w:pPr>
            <w:r>
              <w:rPr>
                <w:b/>
              </w:rPr>
              <w:t>f.</w:t>
            </w:r>
            <w:r>
              <w:rPr>
                <w:b/>
              </w:rPr>
              <w:tab/>
            </w:r>
            <w:r>
              <w:rPr>
                <w:sz w:val="20"/>
              </w:rPr>
              <w:t>Controlling Person of a trust –</w:t>
            </w:r>
            <w:r>
              <w:rPr>
                <w:spacing w:val="-15"/>
                <w:sz w:val="20"/>
              </w:rPr>
              <w:t xml:space="preserve"> </w:t>
            </w:r>
            <w:r>
              <w:rPr>
                <w:b/>
                <w:i/>
                <w:sz w:val="20"/>
              </w:rPr>
              <w:t>protector</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18"/>
        </w:trPr>
        <w:tc>
          <w:tcPr>
            <w:tcW w:w="7624" w:type="dxa"/>
          </w:tcPr>
          <w:p w:rsidR="008428DC" w:rsidRDefault="00F12D4E">
            <w:pPr>
              <w:pStyle w:val="TableParagraph"/>
              <w:spacing w:before="6"/>
              <w:ind w:left="463"/>
              <w:rPr>
                <w:b/>
                <w:i/>
                <w:sz w:val="20"/>
              </w:rPr>
            </w:pPr>
            <w:r>
              <w:rPr>
                <w:b/>
              </w:rPr>
              <w:t xml:space="preserve">g.    </w:t>
            </w:r>
            <w:r>
              <w:rPr>
                <w:sz w:val="20"/>
              </w:rPr>
              <w:t xml:space="preserve">Controlling Person of  a trust – </w:t>
            </w:r>
            <w:r>
              <w:rPr>
                <w:b/>
                <w:i/>
                <w:sz w:val="20"/>
              </w:rPr>
              <w:t>beneficiary</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21"/>
        </w:trPr>
        <w:tc>
          <w:tcPr>
            <w:tcW w:w="7624" w:type="dxa"/>
          </w:tcPr>
          <w:p w:rsidR="008428DC" w:rsidRDefault="00F12D4E">
            <w:pPr>
              <w:pStyle w:val="TableParagraph"/>
              <w:spacing w:before="6"/>
              <w:ind w:left="463"/>
              <w:rPr>
                <w:b/>
                <w:i/>
                <w:sz w:val="20"/>
              </w:rPr>
            </w:pPr>
            <w:r>
              <w:rPr>
                <w:b/>
              </w:rPr>
              <w:t xml:space="preserve">h.    </w:t>
            </w:r>
            <w:r>
              <w:rPr>
                <w:sz w:val="20"/>
              </w:rPr>
              <w:t xml:space="preserve">Controlling Person of a trust – </w:t>
            </w:r>
            <w:r>
              <w:rPr>
                <w:b/>
                <w:i/>
                <w:sz w:val="20"/>
              </w:rPr>
              <w:t>other</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18"/>
        </w:trPr>
        <w:tc>
          <w:tcPr>
            <w:tcW w:w="7624" w:type="dxa"/>
          </w:tcPr>
          <w:p w:rsidR="008428DC" w:rsidRDefault="00F12D4E">
            <w:pPr>
              <w:pStyle w:val="TableParagraph"/>
              <w:tabs>
                <w:tab w:val="left" w:pos="823"/>
              </w:tabs>
              <w:spacing w:before="6"/>
              <w:ind w:left="463"/>
              <w:rPr>
                <w:b/>
                <w:i/>
                <w:sz w:val="20"/>
              </w:rPr>
            </w:pPr>
            <w:proofErr w:type="spellStart"/>
            <w:r>
              <w:rPr>
                <w:b/>
              </w:rPr>
              <w:t>i</w:t>
            </w:r>
            <w:proofErr w:type="spellEnd"/>
            <w:r>
              <w:rPr>
                <w:b/>
              </w:rPr>
              <w:t>.</w:t>
            </w:r>
            <w:r>
              <w:rPr>
                <w:b/>
              </w:rPr>
              <w:tab/>
            </w:r>
            <w:r>
              <w:rPr>
                <w:sz w:val="20"/>
              </w:rPr>
              <w:t>Controlling Person of a legal arrangement (non-trust) –</w:t>
            </w:r>
            <w:r>
              <w:rPr>
                <w:spacing w:val="-31"/>
                <w:sz w:val="20"/>
              </w:rPr>
              <w:t xml:space="preserve"> </w:t>
            </w:r>
            <w:r>
              <w:rPr>
                <w:b/>
                <w:i/>
                <w:sz w:val="20"/>
              </w:rPr>
              <w:t>settlor-equivalent</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18"/>
        </w:trPr>
        <w:tc>
          <w:tcPr>
            <w:tcW w:w="7624" w:type="dxa"/>
          </w:tcPr>
          <w:p w:rsidR="008428DC" w:rsidRDefault="00F12D4E">
            <w:pPr>
              <w:pStyle w:val="TableParagraph"/>
              <w:tabs>
                <w:tab w:val="left" w:pos="823"/>
              </w:tabs>
              <w:spacing w:before="6"/>
              <w:ind w:left="463"/>
              <w:rPr>
                <w:b/>
                <w:i/>
                <w:sz w:val="20"/>
              </w:rPr>
            </w:pPr>
            <w:r>
              <w:rPr>
                <w:b/>
              </w:rPr>
              <w:t>j.</w:t>
            </w:r>
            <w:r>
              <w:rPr>
                <w:b/>
              </w:rPr>
              <w:tab/>
            </w:r>
            <w:r>
              <w:rPr>
                <w:sz w:val="20"/>
              </w:rPr>
              <w:t>Controlling Person of a legal arrangement (non-trust) –</w:t>
            </w:r>
            <w:r>
              <w:rPr>
                <w:spacing w:val="-30"/>
                <w:sz w:val="20"/>
              </w:rPr>
              <w:t xml:space="preserve"> </w:t>
            </w:r>
            <w:r>
              <w:rPr>
                <w:b/>
                <w:i/>
                <w:sz w:val="20"/>
              </w:rPr>
              <w:t>trustee-equivalent</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18"/>
        </w:trPr>
        <w:tc>
          <w:tcPr>
            <w:tcW w:w="7624" w:type="dxa"/>
          </w:tcPr>
          <w:p w:rsidR="008428DC" w:rsidRDefault="00F12D4E">
            <w:pPr>
              <w:pStyle w:val="TableParagraph"/>
              <w:spacing w:before="6"/>
              <w:ind w:left="0" w:right="517"/>
              <w:jc w:val="right"/>
              <w:rPr>
                <w:b/>
                <w:i/>
                <w:sz w:val="20"/>
              </w:rPr>
            </w:pPr>
            <w:r>
              <w:rPr>
                <w:b/>
              </w:rPr>
              <w:t xml:space="preserve">k.   </w:t>
            </w:r>
            <w:r>
              <w:rPr>
                <w:sz w:val="20"/>
              </w:rPr>
              <w:t xml:space="preserve">Controlling Person of  a legal arrangement (non-trust) – </w:t>
            </w:r>
            <w:r>
              <w:rPr>
                <w:b/>
                <w:i/>
                <w:sz w:val="20"/>
              </w:rPr>
              <w:t>protector-equivalent</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19"/>
        </w:trPr>
        <w:tc>
          <w:tcPr>
            <w:tcW w:w="7624" w:type="dxa"/>
          </w:tcPr>
          <w:p w:rsidR="008428DC" w:rsidRDefault="00F12D4E">
            <w:pPr>
              <w:pStyle w:val="TableParagraph"/>
              <w:tabs>
                <w:tab w:val="left" w:pos="359"/>
              </w:tabs>
              <w:spacing w:before="7"/>
              <w:ind w:left="0" w:right="419"/>
              <w:jc w:val="right"/>
              <w:rPr>
                <w:b/>
                <w:i/>
                <w:sz w:val="20"/>
              </w:rPr>
            </w:pPr>
            <w:r>
              <w:rPr>
                <w:b/>
              </w:rPr>
              <w:t>l.</w:t>
            </w:r>
            <w:r>
              <w:rPr>
                <w:b/>
              </w:rPr>
              <w:tab/>
            </w:r>
            <w:r>
              <w:rPr>
                <w:sz w:val="20"/>
              </w:rPr>
              <w:t>Controlling</w:t>
            </w:r>
            <w:r>
              <w:rPr>
                <w:spacing w:val="-5"/>
                <w:sz w:val="20"/>
              </w:rPr>
              <w:t xml:space="preserve"> </w:t>
            </w:r>
            <w:r>
              <w:rPr>
                <w:sz w:val="20"/>
              </w:rPr>
              <w:t>Person</w:t>
            </w:r>
            <w:r>
              <w:rPr>
                <w:spacing w:val="-4"/>
                <w:sz w:val="20"/>
              </w:rPr>
              <w:t xml:space="preserve"> </w:t>
            </w:r>
            <w:r>
              <w:rPr>
                <w:sz w:val="20"/>
              </w:rPr>
              <w:t>of</w:t>
            </w:r>
            <w:r>
              <w:rPr>
                <w:spacing w:val="-6"/>
                <w:sz w:val="20"/>
              </w:rPr>
              <w:t xml:space="preserve"> </w:t>
            </w:r>
            <w:r>
              <w:rPr>
                <w:sz w:val="20"/>
              </w:rPr>
              <w:t>a</w:t>
            </w:r>
            <w:r>
              <w:rPr>
                <w:spacing w:val="-4"/>
                <w:sz w:val="20"/>
              </w:rPr>
              <w:t xml:space="preserve"> </w:t>
            </w:r>
            <w:r>
              <w:rPr>
                <w:sz w:val="20"/>
              </w:rPr>
              <w:t>legal</w:t>
            </w:r>
            <w:r>
              <w:rPr>
                <w:spacing w:val="-4"/>
                <w:sz w:val="20"/>
              </w:rPr>
              <w:t xml:space="preserve"> </w:t>
            </w:r>
            <w:r>
              <w:rPr>
                <w:sz w:val="20"/>
              </w:rPr>
              <w:t>arrangement</w:t>
            </w:r>
            <w:r>
              <w:rPr>
                <w:spacing w:val="-4"/>
                <w:sz w:val="20"/>
              </w:rPr>
              <w:t xml:space="preserve"> </w:t>
            </w:r>
            <w:r>
              <w:rPr>
                <w:sz w:val="20"/>
              </w:rPr>
              <w:t>(non-trust)</w:t>
            </w:r>
            <w:r>
              <w:rPr>
                <w:spacing w:val="-4"/>
                <w:sz w:val="20"/>
              </w:rPr>
              <w:t xml:space="preserve"> </w:t>
            </w:r>
            <w:r>
              <w:rPr>
                <w:sz w:val="20"/>
              </w:rPr>
              <w:t>–</w:t>
            </w:r>
            <w:r>
              <w:rPr>
                <w:spacing w:val="-5"/>
                <w:sz w:val="20"/>
              </w:rPr>
              <w:t xml:space="preserve"> </w:t>
            </w:r>
            <w:r>
              <w:rPr>
                <w:b/>
                <w:i/>
                <w:sz w:val="20"/>
              </w:rPr>
              <w:t>beneficiary-equivalent</w:t>
            </w:r>
          </w:p>
        </w:tc>
        <w:tc>
          <w:tcPr>
            <w:tcW w:w="992" w:type="dxa"/>
          </w:tcPr>
          <w:p w:rsidR="008428DC" w:rsidRDefault="008428DC"/>
        </w:tc>
        <w:tc>
          <w:tcPr>
            <w:tcW w:w="994" w:type="dxa"/>
          </w:tcPr>
          <w:p w:rsidR="008428DC" w:rsidRDefault="008428DC"/>
        </w:tc>
        <w:tc>
          <w:tcPr>
            <w:tcW w:w="991" w:type="dxa"/>
          </w:tcPr>
          <w:p w:rsidR="008428DC" w:rsidRDefault="008428DC"/>
        </w:tc>
      </w:tr>
      <w:tr w:rsidR="008428DC">
        <w:trPr>
          <w:trHeight w:hRule="exact" w:val="578"/>
        </w:trPr>
        <w:tc>
          <w:tcPr>
            <w:tcW w:w="7624" w:type="dxa"/>
          </w:tcPr>
          <w:p w:rsidR="008428DC" w:rsidRDefault="00F12D4E">
            <w:pPr>
              <w:pStyle w:val="TableParagraph"/>
              <w:spacing w:before="37"/>
              <w:ind w:left="463"/>
              <w:rPr>
                <w:b/>
                <w:i/>
                <w:sz w:val="20"/>
              </w:rPr>
            </w:pPr>
            <w:r>
              <w:rPr>
                <w:b/>
              </w:rPr>
              <w:t xml:space="preserve">m.  </w:t>
            </w:r>
            <w:r>
              <w:rPr>
                <w:sz w:val="20"/>
              </w:rPr>
              <w:t xml:space="preserve">Controlling Person of a legal arrangement (non-trust) – </w:t>
            </w:r>
            <w:r>
              <w:rPr>
                <w:b/>
                <w:i/>
                <w:sz w:val="20"/>
              </w:rPr>
              <w:t>other-equivalent</w:t>
            </w:r>
          </w:p>
        </w:tc>
        <w:tc>
          <w:tcPr>
            <w:tcW w:w="992" w:type="dxa"/>
          </w:tcPr>
          <w:p w:rsidR="008428DC" w:rsidRDefault="008428DC"/>
        </w:tc>
        <w:tc>
          <w:tcPr>
            <w:tcW w:w="994" w:type="dxa"/>
          </w:tcPr>
          <w:p w:rsidR="008428DC" w:rsidRDefault="008428DC"/>
        </w:tc>
        <w:tc>
          <w:tcPr>
            <w:tcW w:w="991" w:type="dxa"/>
          </w:tcPr>
          <w:p w:rsidR="008428DC" w:rsidRDefault="008428DC"/>
        </w:tc>
      </w:tr>
    </w:tbl>
    <w:p w:rsidR="008428DC" w:rsidRDefault="008428DC">
      <w:pPr>
        <w:sectPr w:rsidR="008428DC">
          <w:pgSz w:w="12240" w:h="15840"/>
          <w:pgMar w:top="940" w:right="560" w:bottom="1140" w:left="840" w:header="0" w:footer="943" w:gutter="0"/>
          <w:cols w:space="720"/>
        </w:sectPr>
      </w:pPr>
    </w:p>
    <w:p w:rsidR="008428DC" w:rsidRDefault="00F12D4E">
      <w:pPr>
        <w:pStyle w:val="Heading1"/>
        <w:ind w:left="227"/>
      </w:pPr>
      <w:r>
        <w:lastRenderedPageBreak/>
        <w:t>Part 4 – Declarations and Signature*</w:t>
      </w:r>
    </w:p>
    <w:p w:rsidR="008428DC" w:rsidRDefault="008428DC">
      <w:pPr>
        <w:pStyle w:val="BodyText"/>
        <w:spacing w:before="10"/>
        <w:rPr>
          <w:b/>
          <w:sz w:val="28"/>
        </w:rPr>
      </w:pPr>
    </w:p>
    <w:p w:rsidR="008428DC" w:rsidRDefault="00F12D4E">
      <w:pPr>
        <w:spacing w:before="1" w:line="278" w:lineRule="auto"/>
        <w:ind w:left="227" w:right="210"/>
        <w:jc w:val="both"/>
        <w:rPr>
          <w:b/>
          <w:sz w:val="20"/>
        </w:rPr>
      </w:pPr>
      <w:r>
        <w:rPr>
          <w:sz w:val="20"/>
        </w:rPr>
        <w:t xml:space="preserve">I understand that the information supplied by me is covered by the full provisions of the terms and conditions governing the Account Holder’s relationship with </w:t>
      </w:r>
      <w:r>
        <w:rPr>
          <w:b/>
          <w:i/>
          <w:color w:val="4AACC5"/>
          <w:sz w:val="20"/>
        </w:rPr>
        <w:t>[</w:t>
      </w:r>
      <w:r w:rsidR="00C164AF">
        <w:rPr>
          <w:b/>
          <w:i/>
          <w:color w:val="4AACC5"/>
          <w:sz w:val="20"/>
        </w:rPr>
        <w:t xml:space="preserve">State Bank of India, DIFC Branch, Dubai  </w:t>
      </w:r>
      <w:r>
        <w:rPr>
          <w:b/>
          <w:i/>
          <w:color w:val="4AACC5"/>
          <w:sz w:val="20"/>
        </w:rPr>
        <w:t xml:space="preserve">] </w:t>
      </w:r>
      <w:r>
        <w:rPr>
          <w:sz w:val="20"/>
        </w:rPr>
        <w:t xml:space="preserve">setting out how </w:t>
      </w:r>
      <w:r>
        <w:rPr>
          <w:b/>
          <w:i/>
          <w:color w:val="4AACC5"/>
          <w:sz w:val="20"/>
        </w:rPr>
        <w:t>[</w:t>
      </w:r>
      <w:r w:rsidR="00C164AF">
        <w:rPr>
          <w:b/>
          <w:i/>
          <w:color w:val="4AACC5"/>
          <w:sz w:val="20"/>
        </w:rPr>
        <w:t xml:space="preserve">State Bank of India, DIFC Branch, Dubai  </w:t>
      </w:r>
      <w:bookmarkStart w:id="0" w:name="_GoBack"/>
      <w:bookmarkEnd w:id="0"/>
      <w:r>
        <w:rPr>
          <w:b/>
          <w:i/>
          <w:color w:val="4AACC5"/>
          <w:sz w:val="20"/>
        </w:rPr>
        <w:t xml:space="preserve">] </w:t>
      </w:r>
      <w:r>
        <w:rPr>
          <w:sz w:val="20"/>
        </w:rPr>
        <w:t>may use and share the information supplied by me</w:t>
      </w:r>
      <w:r>
        <w:rPr>
          <w:b/>
          <w:color w:val="4AACC5"/>
          <w:sz w:val="20"/>
        </w:rPr>
        <w:t>.</w:t>
      </w:r>
    </w:p>
    <w:p w:rsidR="008428DC" w:rsidRDefault="008428DC">
      <w:pPr>
        <w:pStyle w:val="BodyText"/>
        <w:spacing w:before="11"/>
        <w:rPr>
          <w:b/>
          <w:sz w:val="15"/>
        </w:rPr>
      </w:pPr>
    </w:p>
    <w:p w:rsidR="008428DC" w:rsidRDefault="00F12D4E">
      <w:pPr>
        <w:pStyle w:val="BodyText"/>
        <w:ind w:left="227" w:right="356"/>
      </w:pPr>
      <w:r>
        <w:t>I acknowledge that the information contained in this form and information regarding the Controlling Person and any Reportable Account(s) may be reported to the tax authorities of the country/jurisdiction in which this account(s) is/are maintained and exchanged with tax authorities of another country/jurisdiction or countries/jurisdictions in which [I/the Controlling Person] may be tax resident pursuant to intergovernmental agreements to exchange financial account information.</w:t>
      </w:r>
    </w:p>
    <w:p w:rsidR="008428DC" w:rsidRDefault="008428DC"/>
    <w:p w:rsidR="00081D07" w:rsidRDefault="00081D07"/>
    <w:p w:rsidR="00081D07" w:rsidRDefault="00930BCB">
      <w:r>
        <w:rPr>
          <w:noProof/>
          <w:lang w:bidi="hi-IN"/>
        </w:rPr>
        <w:pict>
          <v:group id="_x0000_s1046" style="position:absolute;margin-left:41.5pt;margin-top:-27.95pt;width:538.95pt;height:407.15pt;z-index:-14064;mso-position-horizontal-relative:page" coordorigin="830,955" coordsize="10787,8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905;top:955;width:8157;height:8142">
              <v:imagedata r:id="rId16" o:title=""/>
            </v:shape>
            <v:rect id="_x0000_s1048" style="position:absolute;left:838;top:2117;width:10771;height:5381" filled="f" strokeweight=".72pt"/>
            <v:shapetype id="_x0000_t202" coordsize="21600,21600" o:spt="202" path="m,l,21600r21600,l21600,xe">
              <v:stroke joinstyle="miter"/>
              <v:path gradientshapeok="t" o:connecttype="rect"/>
            </v:shapetype>
            <v:shape id="_x0000_s1049" type="#_x0000_t202" style="position:absolute;left:830;top:955;width:10786;height:8143" filled="f" stroked="f">
              <v:textbox style="mso-next-textbox:#_x0000_s1049" inset="0,0,0,0">
                <w:txbxContent>
                  <w:p w:rsidR="00081D07" w:rsidRDefault="00081D07" w:rsidP="00081D07">
                    <w:pPr>
                      <w:spacing w:before="9"/>
                      <w:rPr>
                        <w:sz w:val="26"/>
                      </w:rPr>
                    </w:pPr>
                  </w:p>
                  <w:p w:rsidR="00081D07" w:rsidRDefault="00081D07" w:rsidP="00081D07">
                    <w:pPr>
                      <w:spacing w:line="276" w:lineRule="auto"/>
                      <w:ind w:left="117" w:right="506"/>
                      <w:rPr>
                        <w:sz w:val="20"/>
                      </w:rPr>
                    </w:pPr>
                    <w:r>
                      <w:rPr>
                        <w:sz w:val="20"/>
                      </w:rPr>
                      <w:t xml:space="preserve">I certify that I am the Controlling Person, or am </w:t>
                    </w:r>
                    <w:proofErr w:type="spellStart"/>
                    <w:r>
                      <w:rPr>
                        <w:sz w:val="20"/>
                      </w:rPr>
                      <w:t>authorised</w:t>
                    </w:r>
                    <w:proofErr w:type="spellEnd"/>
                    <w:r>
                      <w:rPr>
                        <w:sz w:val="20"/>
                      </w:rPr>
                      <w:t xml:space="preserve"> to sign for the Controlling Person, of all the account(s) held by the Entity Account Holder to which this form relates.</w:t>
                    </w:r>
                  </w:p>
                </w:txbxContent>
              </v:textbox>
            </v:shape>
            <v:shape id="_x0000_s1050" type="#_x0000_t202" style="position:absolute;left:989;top:2298;width:10473;height:1236" filled="f" stroked="f">
              <v:textbox style="mso-next-textbox:#_x0000_s1050" inset="0,0,0,0">
                <w:txbxContent>
                  <w:p w:rsidR="00081D07" w:rsidRDefault="00081D07" w:rsidP="00081D07">
                    <w:pPr>
                      <w:spacing w:line="203" w:lineRule="exact"/>
                      <w:jc w:val="both"/>
                      <w:rPr>
                        <w:b/>
                        <w:sz w:val="20"/>
                      </w:rPr>
                    </w:pPr>
                    <w:r>
                      <w:rPr>
                        <w:b/>
                        <w:sz w:val="20"/>
                      </w:rPr>
                      <w:t>I declare that all statements made in this declaration are, to the best of my knowledge and belief, correct and complete.</w:t>
                    </w:r>
                  </w:p>
                  <w:p w:rsidR="00081D07" w:rsidRDefault="00081D07" w:rsidP="00081D07">
                    <w:pPr>
                      <w:spacing w:before="60"/>
                      <w:jc w:val="both"/>
                      <w:rPr>
                        <w:b/>
                        <w:sz w:val="20"/>
                      </w:rPr>
                    </w:pPr>
                    <w:r>
                      <w:rPr>
                        <w:sz w:val="20"/>
                      </w:rPr>
                      <w:t xml:space="preserve">I undertake to advise </w:t>
                    </w:r>
                    <w:r w:rsidR="00FF53A4">
                      <w:rPr>
                        <w:b/>
                        <w:i/>
                        <w:color w:val="4AACC5"/>
                        <w:sz w:val="20"/>
                      </w:rPr>
                      <w:t>State Bank of I</w:t>
                    </w:r>
                    <w:r w:rsidR="00D24EE6">
                      <w:rPr>
                        <w:b/>
                        <w:i/>
                        <w:color w:val="4AACC5"/>
                        <w:sz w:val="20"/>
                      </w:rPr>
                      <w:t xml:space="preserve">ndia, DIFC Branch, </w:t>
                    </w:r>
                    <w:proofErr w:type="gramStart"/>
                    <w:r w:rsidR="00D24EE6">
                      <w:rPr>
                        <w:b/>
                        <w:i/>
                        <w:color w:val="4AACC5"/>
                        <w:sz w:val="20"/>
                      </w:rPr>
                      <w:t xml:space="preserve">Dubai  </w:t>
                    </w:r>
                    <w:r>
                      <w:rPr>
                        <w:sz w:val="20"/>
                      </w:rPr>
                      <w:t>within</w:t>
                    </w:r>
                    <w:proofErr w:type="gramEnd"/>
                    <w:r>
                      <w:rPr>
                        <w:sz w:val="20"/>
                      </w:rPr>
                      <w:t xml:space="preserve"> </w:t>
                    </w:r>
                    <w:r w:rsidR="00284C6C">
                      <w:rPr>
                        <w:b/>
                        <w:i/>
                        <w:color w:val="4AACC5"/>
                        <w:sz w:val="20"/>
                      </w:rPr>
                      <w:t>[30</w:t>
                    </w:r>
                    <w:r>
                      <w:rPr>
                        <w:b/>
                        <w:i/>
                        <w:color w:val="4AACC5"/>
                        <w:sz w:val="20"/>
                      </w:rPr>
                      <w:t xml:space="preserve">] </w:t>
                    </w:r>
                    <w:r>
                      <w:rPr>
                        <w:sz w:val="20"/>
                      </w:rPr>
                      <w:t xml:space="preserve">days of any change in circumstances which affects the tax residency status of the individual identified in Part 1 of this form or causes the information contained herein to become incorrect or incomplete, and to provide </w:t>
                    </w:r>
                    <w:r>
                      <w:rPr>
                        <w:b/>
                        <w:i/>
                        <w:color w:val="4AACC5"/>
                        <w:sz w:val="20"/>
                      </w:rPr>
                      <w:t>[</w:t>
                    </w:r>
                    <w:r w:rsidR="00FF53A4">
                      <w:rPr>
                        <w:b/>
                        <w:i/>
                        <w:color w:val="4AACC5"/>
                        <w:sz w:val="20"/>
                      </w:rPr>
                      <w:t>State Bank of I</w:t>
                    </w:r>
                    <w:r w:rsidR="00D24EE6">
                      <w:rPr>
                        <w:b/>
                        <w:i/>
                        <w:color w:val="4AACC5"/>
                        <w:sz w:val="20"/>
                      </w:rPr>
                      <w:t xml:space="preserve">ndia, DIFC Branch, Dubai  </w:t>
                    </w:r>
                    <w:r>
                      <w:rPr>
                        <w:sz w:val="20"/>
                      </w:rPr>
                      <w:t xml:space="preserve">with a suitably updated self-certification and Declaration within </w:t>
                    </w:r>
                    <w:r w:rsidR="00284C6C">
                      <w:rPr>
                        <w:b/>
                        <w:i/>
                        <w:color w:val="4AACC5"/>
                        <w:sz w:val="20"/>
                      </w:rPr>
                      <w:t>[30</w:t>
                    </w:r>
                    <w:r>
                      <w:rPr>
                        <w:b/>
                        <w:i/>
                        <w:color w:val="4AACC5"/>
                        <w:sz w:val="20"/>
                      </w:rPr>
                      <w:t xml:space="preserve">] </w:t>
                    </w:r>
                    <w:r>
                      <w:rPr>
                        <w:sz w:val="20"/>
                      </w:rPr>
                      <w:t>days of such change in circumstances</w:t>
                    </w:r>
                    <w:r>
                      <w:rPr>
                        <w:b/>
                        <w:sz w:val="20"/>
                      </w:rPr>
                      <w:t>.</w:t>
                    </w:r>
                  </w:p>
                </w:txbxContent>
              </v:textbox>
            </v:shape>
            <v:shape id="_x0000_s1051" type="#_x0000_t202" style="position:absolute;left:989;top:4062;width:970;height:200" filled="f" stroked="f">
              <v:textbox style="mso-next-textbox:#_x0000_s1051" inset="0,0,0,0">
                <w:txbxContent>
                  <w:p w:rsidR="00081D07" w:rsidRDefault="00081D07" w:rsidP="00081D07">
                    <w:pPr>
                      <w:spacing w:line="199" w:lineRule="exact"/>
                      <w:ind w:right="-14"/>
                      <w:rPr>
                        <w:sz w:val="20"/>
                      </w:rPr>
                    </w:pPr>
                    <w:r>
                      <w:rPr>
                        <w:sz w:val="20"/>
                      </w:rPr>
                      <w:t>Signature:</w:t>
                    </w:r>
                    <w:r>
                      <w:rPr>
                        <w:spacing w:val="-9"/>
                        <w:sz w:val="20"/>
                      </w:rPr>
                      <w:t xml:space="preserve"> </w:t>
                    </w:r>
                    <w:r>
                      <w:rPr>
                        <w:sz w:val="20"/>
                      </w:rPr>
                      <w:t>*</w:t>
                    </w:r>
                  </w:p>
                </w:txbxContent>
              </v:textbox>
            </v:shape>
            <v:shape id="_x0000_s1052" type="#_x0000_t202" style="position:absolute;left:4045;top:4062;width:4813;height:200" filled="f" stroked="f">
              <v:textbox style="mso-next-textbox:#_x0000_s1052" inset="0,0,0,0">
                <w:txbxContent>
                  <w:p w:rsidR="00081D07" w:rsidRDefault="00081D07" w:rsidP="00081D07">
                    <w:pPr>
                      <w:tabs>
                        <w:tab w:val="left" w:pos="4812"/>
                      </w:tabs>
                      <w:spacing w:line="199" w:lineRule="exact"/>
                      <w:rPr>
                        <w:sz w:val="20"/>
                      </w:rPr>
                    </w:pPr>
                    <w:r>
                      <w:rPr>
                        <w:w w:val="99"/>
                        <w:sz w:val="20"/>
                        <w:u w:val="single"/>
                      </w:rPr>
                      <w:t xml:space="preserve"> </w:t>
                    </w:r>
                    <w:r>
                      <w:rPr>
                        <w:sz w:val="20"/>
                        <w:u w:val="single"/>
                      </w:rPr>
                      <w:tab/>
                    </w:r>
                  </w:p>
                </w:txbxContent>
              </v:textbox>
            </v:shape>
            <v:shape id="_x0000_s1053" type="#_x0000_t202" style="position:absolute;left:989;top:4544;width:1094;height:200" filled="f" stroked="f">
              <v:textbox style="mso-next-textbox:#_x0000_s1053" inset="0,0,0,0">
                <w:txbxContent>
                  <w:p w:rsidR="00081D07" w:rsidRDefault="00081D07" w:rsidP="00081D07">
                    <w:pPr>
                      <w:spacing w:line="199" w:lineRule="exact"/>
                      <w:ind w:right="-16"/>
                      <w:rPr>
                        <w:sz w:val="20"/>
                      </w:rPr>
                    </w:pPr>
                    <w:r>
                      <w:rPr>
                        <w:sz w:val="20"/>
                      </w:rPr>
                      <w:t>Print name:</w:t>
                    </w:r>
                    <w:r>
                      <w:rPr>
                        <w:spacing w:val="-5"/>
                        <w:sz w:val="20"/>
                      </w:rPr>
                      <w:t xml:space="preserve"> </w:t>
                    </w:r>
                    <w:r>
                      <w:rPr>
                        <w:sz w:val="20"/>
                      </w:rPr>
                      <w:t>*</w:t>
                    </w:r>
                  </w:p>
                </w:txbxContent>
              </v:textbox>
            </v:shape>
            <v:shape id="_x0000_s1054" type="#_x0000_t202" style="position:absolute;left:4076;top:4544;width:4813;height:200" filled="f" stroked="f">
              <v:textbox style="mso-next-textbox:#_x0000_s1054" inset="0,0,0,0">
                <w:txbxContent>
                  <w:p w:rsidR="00081D07" w:rsidRDefault="00081D07" w:rsidP="00081D07">
                    <w:pPr>
                      <w:tabs>
                        <w:tab w:val="left" w:pos="4812"/>
                      </w:tabs>
                      <w:spacing w:line="199" w:lineRule="exact"/>
                      <w:rPr>
                        <w:sz w:val="20"/>
                      </w:rPr>
                    </w:pPr>
                    <w:r>
                      <w:rPr>
                        <w:w w:val="99"/>
                        <w:sz w:val="20"/>
                        <w:u w:val="single"/>
                      </w:rPr>
                      <w:t xml:space="preserve"> </w:t>
                    </w:r>
                    <w:r>
                      <w:rPr>
                        <w:sz w:val="20"/>
                        <w:u w:val="single"/>
                      </w:rPr>
                      <w:tab/>
                    </w:r>
                  </w:p>
                </w:txbxContent>
              </v:textbox>
            </v:shape>
            <v:shape id="_x0000_s1055" type="#_x0000_t202" style="position:absolute;left:989;top:5024;width:537;height:200" filled="f" stroked="f">
              <v:textbox style="mso-next-textbox:#_x0000_s1055" inset="0,0,0,0">
                <w:txbxContent>
                  <w:p w:rsidR="00081D07" w:rsidRDefault="00081D07" w:rsidP="00081D07">
                    <w:pPr>
                      <w:spacing w:line="199" w:lineRule="exact"/>
                      <w:ind w:right="-16"/>
                      <w:rPr>
                        <w:sz w:val="20"/>
                      </w:rPr>
                    </w:pPr>
                    <w:r>
                      <w:rPr>
                        <w:spacing w:val="-1"/>
                        <w:sz w:val="20"/>
                      </w:rPr>
                      <w:t>Date:*</w:t>
                    </w:r>
                  </w:p>
                </w:txbxContent>
              </v:textbox>
            </v:shape>
            <v:shape id="_x0000_s1056" type="#_x0000_t202" style="position:absolute;left:4064;top:5024;width:4813;height:200" filled="f" stroked="f">
              <v:textbox style="mso-next-textbox:#_x0000_s1056" inset="0,0,0,0">
                <w:txbxContent>
                  <w:p w:rsidR="00081D07" w:rsidRDefault="00081D07" w:rsidP="00081D07">
                    <w:pPr>
                      <w:tabs>
                        <w:tab w:val="left" w:pos="4812"/>
                      </w:tabs>
                      <w:spacing w:line="199" w:lineRule="exact"/>
                      <w:rPr>
                        <w:sz w:val="20"/>
                      </w:rPr>
                    </w:pPr>
                    <w:r>
                      <w:rPr>
                        <w:w w:val="99"/>
                        <w:sz w:val="20"/>
                        <w:u w:val="single"/>
                      </w:rPr>
                      <w:t xml:space="preserve"> </w:t>
                    </w:r>
                    <w:r>
                      <w:rPr>
                        <w:sz w:val="20"/>
                        <w:u w:val="single"/>
                      </w:rPr>
                      <w:tab/>
                    </w:r>
                  </w:p>
                </w:txbxContent>
              </v:textbox>
            </v:shape>
            <v:shape id="_x0000_s1057" type="#_x0000_t202" style="position:absolute;left:989;top:5502;width:10042;height:483" filled="f" stroked="f">
              <v:textbox style="mso-next-textbox:#_x0000_s1057" inset="0,0,0,0">
                <w:txbxContent>
                  <w:p w:rsidR="00081D07" w:rsidRDefault="00081D07" w:rsidP="00081D07">
                    <w:pPr>
                      <w:spacing w:line="203" w:lineRule="exact"/>
                      <w:rPr>
                        <w:sz w:val="20"/>
                      </w:rPr>
                    </w:pPr>
                    <w:r>
                      <w:rPr>
                        <w:b/>
                        <w:sz w:val="20"/>
                      </w:rPr>
                      <w:t>Note</w:t>
                    </w:r>
                    <w:r>
                      <w:rPr>
                        <w:sz w:val="20"/>
                      </w:rPr>
                      <w:t>: If you are not the Controlling Person please indicate the capacity in which you are signing the form. If signing under a</w:t>
                    </w:r>
                  </w:p>
                  <w:p w:rsidR="00081D07" w:rsidRDefault="00081D07" w:rsidP="00081D07">
                    <w:pPr>
                      <w:spacing w:before="39" w:line="240" w:lineRule="exact"/>
                      <w:rPr>
                        <w:sz w:val="20"/>
                      </w:rPr>
                    </w:pPr>
                    <w:proofErr w:type="gramStart"/>
                    <w:r>
                      <w:rPr>
                        <w:sz w:val="20"/>
                      </w:rPr>
                      <w:t>power</w:t>
                    </w:r>
                    <w:proofErr w:type="gramEnd"/>
                    <w:r>
                      <w:rPr>
                        <w:sz w:val="20"/>
                      </w:rPr>
                      <w:t xml:space="preserve"> of attorney please also attach a certified copy of the power of attorney.</w:t>
                    </w:r>
                  </w:p>
                </w:txbxContent>
              </v:textbox>
            </v:shape>
            <v:shape id="_x0000_s1058" type="#_x0000_t202" style="position:absolute;left:989;top:6748;width:889;height:200" filled="f" stroked="f">
              <v:textbox style="mso-next-textbox:#_x0000_s1058" inset="0,0,0,0">
                <w:txbxContent>
                  <w:p w:rsidR="00081D07" w:rsidRDefault="00081D07" w:rsidP="00081D07">
                    <w:pPr>
                      <w:spacing w:line="199" w:lineRule="exact"/>
                      <w:ind w:right="-15"/>
                      <w:rPr>
                        <w:sz w:val="20"/>
                      </w:rPr>
                    </w:pPr>
                    <w:r>
                      <w:rPr>
                        <w:sz w:val="20"/>
                      </w:rPr>
                      <w:t>Capacity:</w:t>
                    </w:r>
                    <w:r>
                      <w:rPr>
                        <w:spacing w:val="-6"/>
                        <w:sz w:val="20"/>
                      </w:rPr>
                      <w:t xml:space="preserve"> </w:t>
                    </w:r>
                    <w:r>
                      <w:rPr>
                        <w:sz w:val="20"/>
                      </w:rPr>
                      <w:t>*</w:t>
                    </w:r>
                  </w:p>
                </w:txbxContent>
              </v:textbox>
            </v:shape>
            <v:shape id="_x0000_s1059" type="#_x0000_t202" style="position:absolute;left:4093;top:6748;width:4912;height:200" filled="f" stroked="f">
              <v:textbox style="mso-next-textbox:#_x0000_s1059" inset="0,0,0,0">
                <w:txbxContent>
                  <w:p w:rsidR="00081D07" w:rsidRDefault="00081D07" w:rsidP="00081D07">
                    <w:pPr>
                      <w:tabs>
                        <w:tab w:val="left" w:pos="4911"/>
                      </w:tabs>
                      <w:spacing w:line="199" w:lineRule="exact"/>
                      <w:rPr>
                        <w:sz w:val="20"/>
                      </w:rPr>
                    </w:pPr>
                    <w:r>
                      <w:rPr>
                        <w:w w:val="99"/>
                        <w:sz w:val="20"/>
                        <w:u w:val="single"/>
                      </w:rPr>
                      <w:t xml:space="preserve"> </w:t>
                    </w:r>
                    <w:r>
                      <w:rPr>
                        <w:sz w:val="20"/>
                        <w:u w:val="single"/>
                      </w:rPr>
                      <w:tab/>
                    </w:r>
                  </w:p>
                </w:txbxContent>
              </v:textbox>
            </v:shape>
            <w10:wrap anchorx="page"/>
          </v:group>
        </w:pict>
      </w:r>
    </w:p>
    <w:p w:rsidR="00081D07" w:rsidRPr="00081D07" w:rsidRDefault="00081D07" w:rsidP="00081D07"/>
    <w:p w:rsidR="00081D07" w:rsidRPr="00081D07" w:rsidRDefault="00081D07" w:rsidP="00081D07"/>
    <w:p w:rsidR="00081D07" w:rsidRPr="00081D07" w:rsidRDefault="00081D07" w:rsidP="00081D07"/>
    <w:p w:rsidR="00081D07" w:rsidRPr="00081D07" w:rsidRDefault="00081D07" w:rsidP="00081D07"/>
    <w:p w:rsidR="00081D07" w:rsidRPr="00081D07" w:rsidRDefault="00081D07" w:rsidP="00081D07"/>
    <w:p w:rsidR="00081D07" w:rsidRPr="00081D07" w:rsidRDefault="00081D07" w:rsidP="00081D07"/>
    <w:p w:rsidR="00081D07" w:rsidRPr="00081D07" w:rsidRDefault="00081D07" w:rsidP="00081D07"/>
    <w:p w:rsidR="00081D07" w:rsidRPr="00081D07" w:rsidRDefault="00081D07" w:rsidP="00081D07"/>
    <w:p w:rsidR="00081D07" w:rsidRDefault="00081D07" w:rsidP="00081D07"/>
    <w:p w:rsidR="00081D07" w:rsidRDefault="00081D07" w:rsidP="00081D07">
      <w:pPr>
        <w:jc w:val="right"/>
      </w:pPr>
    </w:p>
    <w:p w:rsidR="00081D07" w:rsidRDefault="00081D07" w:rsidP="00081D07"/>
    <w:p w:rsidR="00284C6C" w:rsidRDefault="00284C6C" w:rsidP="00081D07"/>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Pr="00284C6C" w:rsidRDefault="00284C6C" w:rsidP="00284C6C"/>
    <w:p w:rsidR="00284C6C" w:rsidRDefault="00284C6C" w:rsidP="00284C6C">
      <w:pPr>
        <w:tabs>
          <w:tab w:val="left" w:pos="1503"/>
        </w:tabs>
      </w:pPr>
    </w:p>
    <w:p w:rsidR="00284C6C" w:rsidRDefault="00284C6C" w:rsidP="00284C6C"/>
    <w:p w:rsidR="00081D07" w:rsidRPr="00284C6C" w:rsidRDefault="00081D07" w:rsidP="00284C6C">
      <w:pPr>
        <w:sectPr w:rsidR="00081D07" w:rsidRPr="00284C6C">
          <w:pgSz w:w="12240" w:h="15840"/>
          <w:pgMar w:top="940" w:right="520" w:bottom="1200" w:left="720" w:header="0" w:footer="943" w:gutter="0"/>
          <w:cols w:space="720"/>
        </w:sectPr>
      </w:pPr>
    </w:p>
    <w:p w:rsidR="008428DC" w:rsidRDefault="00F12D4E">
      <w:pPr>
        <w:spacing w:before="19"/>
        <w:ind w:left="200" w:right="212"/>
        <w:rPr>
          <w:b/>
          <w:sz w:val="28"/>
        </w:rPr>
      </w:pPr>
      <w:r>
        <w:rPr>
          <w:b/>
          <w:sz w:val="28"/>
        </w:rPr>
        <w:lastRenderedPageBreak/>
        <w:t>Appendix – Summary Descriptions of Select Defined Terms</w:t>
      </w:r>
    </w:p>
    <w:p w:rsidR="008428DC" w:rsidRDefault="00930BCB">
      <w:pPr>
        <w:pStyle w:val="BodyText"/>
        <w:spacing w:before="1"/>
        <w:rPr>
          <w:b/>
          <w:sz w:val="18"/>
        </w:rPr>
      </w:pPr>
      <w:r>
        <w:pict>
          <v:shape id="_x0000_s1026" type="#_x0000_t202" style="position:absolute;margin-left:67.55pt;margin-top:13.4pt;width:465.75pt;height:116.9pt;z-index:1480;mso-wrap-distance-left:0;mso-wrap-distance-right:0;mso-position-horizontal-relative:page" filled="f" strokeweight=".72pt">
            <v:textbox inset="0,0,0,0">
              <w:txbxContent>
                <w:p w:rsidR="008428DC" w:rsidRDefault="00F12D4E">
                  <w:pPr>
                    <w:pStyle w:val="BodyText"/>
                    <w:spacing w:before="71" w:line="276" w:lineRule="auto"/>
                    <w:ind w:left="142" w:right="102"/>
                  </w:pPr>
                  <w:r>
                    <w:rPr>
                      <w:b/>
                    </w:rPr>
                    <w:t xml:space="preserve">Note: </w:t>
                  </w:r>
                  <w:r>
                    <w:t xml:space="preserve">These are selected summaries of defined terms provided to assist you with the completion of this form. Further details can be found within the OECD Common Reporting Standard for Automatic Exchange of Financial Account Information (the CRS”), the associated Commentary to the CRS, and domestic guidance. This can be found at the </w:t>
                  </w:r>
                  <w:hyperlink r:id="rId17">
                    <w:r>
                      <w:rPr>
                        <w:color w:val="0000FF"/>
                        <w:u w:val="single" w:color="0000FF"/>
                      </w:rPr>
                      <w:t>OECD automatic exchange of information portal</w:t>
                    </w:r>
                    <w:r>
                      <w:rPr>
                        <w:color w:val="0000FF"/>
                      </w:rPr>
                      <w:t>.</w:t>
                    </w:r>
                  </w:hyperlink>
                </w:p>
                <w:p w:rsidR="008428DC" w:rsidRDefault="008428DC">
                  <w:pPr>
                    <w:pStyle w:val="BodyText"/>
                    <w:spacing w:before="3"/>
                    <w:rPr>
                      <w:b/>
                      <w:sz w:val="16"/>
                    </w:rPr>
                  </w:pPr>
                </w:p>
                <w:p w:rsidR="008428DC" w:rsidRDefault="00F12D4E">
                  <w:pPr>
                    <w:pStyle w:val="BodyText"/>
                    <w:spacing w:before="1"/>
                    <w:ind w:left="142" w:right="102"/>
                  </w:pPr>
                  <w:r>
                    <w:t>If you have any questions then please contact your tax adviser or domestic tax authority.</w:t>
                  </w:r>
                </w:p>
              </w:txbxContent>
            </v:textbox>
            <w10:wrap type="topAndBottom" anchorx="page"/>
          </v:shape>
        </w:pict>
      </w:r>
    </w:p>
    <w:p w:rsidR="008428DC" w:rsidRDefault="008428DC">
      <w:pPr>
        <w:pStyle w:val="BodyText"/>
        <w:spacing w:before="9"/>
        <w:rPr>
          <w:b/>
          <w:sz w:val="38"/>
        </w:rPr>
      </w:pPr>
    </w:p>
    <w:p w:rsidR="008428DC" w:rsidRDefault="00F12D4E">
      <w:pPr>
        <w:pStyle w:val="BodyText"/>
        <w:spacing w:before="1"/>
        <w:ind w:left="200" w:right="212"/>
      </w:pPr>
      <w:r>
        <w:rPr>
          <w:b/>
        </w:rPr>
        <w:t xml:space="preserve">“Account Holder” </w:t>
      </w:r>
      <w:r>
        <w:t>The term “Account Holder” means the person listed or identified as the holder of a Financial Account. A person, other than a Financial Institution, holding a Financial Account for the benefit of another person as an agent, a custodian, a nominee, a signatory, an investment advisor, an intermediary, or as a legal guardian, is not treated as the Account Holder. In these circumstances that other person is the Account Holder. For example in the case of a parent/child relationship where the parent is acting as a legal guardian, the child is regarded as the Account Holder. With respect to a jointly held account, each joint holder is treated as an Account Holder.</w:t>
      </w:r>
    </w:p>
    <w:p w:rsidR="008428DC" w:rsidRDefault="008428DC">
      <w:pPr>
        <w:pStyle w:val="BodyText"/>
        <w:spacing w:before="1"/>
      </w:pPr>
    </w:p>
    <w:p w:rsidR="008428DC" w:rsidRDefault="00F12D4E">
      <w:pPr>
        <w:pStyle w:val="BodyText"/>
        <w:ind w:left="200"/>
      </w:pPr>
      <w:r>
        <w:rPr>
          <w:b/>
        </w:rPr>
        <w:t xml:space="preserve">“Active NFE” </w:t>
      </w:r>
      <w:r>
        <w:t>An NFE is an Active NFE if it meets any of the criteria listed below. In summary, those criteria refer to:</w:t>
      </w:r>
    </w:p>
    <w:p w:rsidR="008428DC" w:rsidRDefault="00F12D4E">
      <w:pPr>
        <w:pStyle w:val="ListParagraph"/>
        <w:numPr>
          <w:ilvl w:val="0"/>
          <w:numId w:val="1"/>
        </w:numPr>
        <w:tabs>
          <w:tab w:val="left" w:pos="1640"/>
          <w:tab w:val="left" w:pos="1641"/>
        </w:tabs>
        <w:spacing w:before="2" w:line="255" w:lineRule="exact"/>
        <w:rPr>
          <w:sz w:val="20"/>
        </w:rPr>
      </w:pPr>
      <w:r>
        <w:rPr>
          <w:sz w:val="20"/>
        </w:rPr>
        <w:t>active NFEs by reason of income and</w:t>
      </w:r>
      <w:r>
        <w:rPr>
          <w:spacing w:val="-14"/>
          <w:sz w:val="20"/>
        </w:rPr>
        <w:t xml:space="preserve"> </w:t>
      </w:r>
      <w:r>
        <w:rPr>
          <w:sz w:val="20"/>
        </w:rPr>
        <w:t>assets;</w:t>
      </w:r>
    </w:p>
    <w:p w:rsidR="008428DC" w:rsidRDefault="00F12D4E">
      <w:pPr>
        <w:pStyle w:val="ListParagraph"/>
        <w:numPr>
          <w:ilvl w:val="0"/>
          <w:numId w:val="1"/>
        </w:numPr>
        <w:tabs>
          <w:tab w:val="left" w:pos="1640"/>
          <w:tab w:val="left" w:pos="1641"/>
        </w:tabs>
        <w:spacing w:line="254" w:lineRule="exact"/>
        <w:rPr>
          <w:sz w:val="20"/>
        </w:rPr>
      </w:pPr>
      <w:r>
        <w:rPr>
          <w:sz w:val="20"/>
        </w:rPr>
        <w:t>publicly traded</w:t>
      </w:r>
      <w:r>
        <w:rPr>
          <w:spacing w:val="-10"/>
          <w:sz w:val="20"/>
        </w:rPr>
        <w:t xml:space="preserve"> </w:t>
      </w:r>
      <w:r>
        <w:rPr>
          <w:sz w:val="20"/>
        </w:rPr>
        <w:t>NFEs;</w:t>
      </w:r>
    </w:p>
    <w:p w:rsidR="008428DC" w:rsidRDefault="00F12D4E">
      <w:pPr>
        <w:pStyle w:val="ListParagraph"/>
        <w:numPr>
          <w:ilvl w:val="0"/>
          <w:numId w:val="1"/>
        </w:numPr>
        <w:tabs>
          <w:tab w:val="left" w:pos="1640"/>
          <w:tab w:val="left" w:pos="1641"/>
        </w:tabs>
        <w:ind w:right="768"/>
        <w:rPr>
          <w:sz w:val="20"/>
        </w:rPr>
      </w:pPr>
      <w:r>
        <w:rPr>
          <w:sz w:val="20"/>
        </w:rPr>
        <w:t xml:space="preserve">Governmental Entities, International </w:t>
      </w:r>
      <w:proofErr w:type="spellStart"/>
      <w:r>
        <w:rPr>
          <w:sz w:val="20"/>
        </w:rPr>
        <w:t>Organisations</w:t>
      </w:r>
      <w:proofErr w:type="spellEnd"/>
      <w:r>
        <w:rPr>
          <w:sz w:val="20"/>
        </w:rPr>
        <w:t>, Central Banks, or their wholly</w:t>
      </w:r>
      <w:r>
        <w:rPr>
          <w:spacing w:val="-31"/>
          <w:sz w:val="20"/>
        </w:rPr>
        <w:t xml:space="preserve"> </w:t>
      </w:r>
      <w:r>
        <w:rPr>
          <w:sz w:val="20"/>
        </w:rPr>
        <w:t>owned Entities;</w:t>
      </w:r>
    </w:p>
    <w:p w:rsidR="008428DC" w:rsidRDefault="00F12D4E">
      <w:pPr>
        <w:pStyle w:val="ListParagraph"/>
        <w:numPr>
          <w:ilvl w:val="0"/>
          <w:numId w:val="1"/>
        </w:numPr>
        <w:tabs>
          <w:tab w:val="left" w:pos="1640"/>
          <w:tab w:val="left" w:pos="1641"/>
        </w:tabs>
        <w:spacing w:before="2" w:line="255" w:lineRule="exact"/>
        <w:rPr>
          <w:sz w:val="20"/>
        </w:rPr>
      </w:pPr>
      <w:r>
        <w:rPr>
          <w:sz w:val="20"/>
        </w:rPr>
        <w:t>holding NFEs that are members of a nonfinancial</w:t>
      </w:r>
      <w:r>
        <w:rPr>
          <w:spacing w:val="-25"/>
          <w:sz w:val="20"/>
        </w:rPr>
        <w:t xml:space="preserve"> </w:t>
      </w:r>
      <w:r>
        <w:rPr>
          <w:sz w:val="20"/>
        </w:rPr>
        <w:t>group;</w:t>
      </w:r>
    </w:p>
    <w:p w:rsidR="008428DC" w:rsidRDefault="00F12D4E">
      <w:pPr>
        <w:pStyle w:val="ListParagraph"/>
        <w:numPr>
          <w:ilvl w:val="0"/>
          <w:numId w:val="1"/>
        </w:numPr>
        <w:tabs>
          <w:tab w:val="left" w:pos="1640"/>
          <w:tab w:val="left" w:pos="1641"/>
        </w:tabs>
        <w:spacing w:line="254" w:lineRule="exact"/>
        <w:rPr>
          <w:sz w:val="20"/>
        </w:rPr>
      </w:pPr>
      <w:r>
        <w:rPr>
          <w:sz w:val="20"/>
        </w:rPr>
        <w:t>start-up</w:t>
      </w:r>
      <w:r>
        <w:rPr>
          <w:spacing w:val="-8"/>
          <w:sz w:val="20"/>
        </w:rPr>
        <w:t xml:space="preserve"> </w:t>
      </w:r>
      <w:r>
        <w:rPr>
          <w:sz w:val="20"/>
        </w:rPr>
        <w:t>NFEs;</w:t>
      </w:r>
    </w:p>
    <w:p w:rsidR="008428DC" w:rsidRDefault="00F12D4E">
      <w:pPr>
        <w:pStyle w:val="ListParagraph"/>
        <w:numPr>
          <w:ilvl w:val="0"/>
          <w:numId w:val="1"/>
        </w:numPr>
        <w:tabs>
          <w:tab w:val="left" w:pos="1640"/>
          <w:tab w:val="left" w:pos="1641"/>
        </w:tabs>
        <w:rPr>
          <w:sz w:val="20"/>
        </w:rPr>
      </w:pPr>
      <w:r>
        <w:rPr>
          <w:sz w:val="20"/>
        </w:rPr>
        <w:t>NFEs that are liquidating or emerging from</w:t>
      </w:r>
      <w:r>
        <w:rPr>
          <w:spacing w:val="-21"/>
          <w:sz w:val="20"/>
        </w:rPr>
        <w:t xml:space="preserve"> </w:t>
      </w:r>
      <w:r>
        <w:rPr>
          <w:sz w:val="20"/>
        </w:rPr>
        <w:t>bankruptcy;</w:t>
      </w:r>
    </w:p>
    <w:p w:rsidR="008428DC" w:rsidRDefault="00F12D4E">
      <w:pPr>
        <w:pStyle w:val="ListParagraph"/>
        <w:numPr>
          <w:ilvl w:val="0"/>
          <w:numId w:val="1"/>
        </w:numPr>
        <w:tabs>
          <w:tab w:val="left" w:pos="1640"/>
          <w:tab w:val="left" w:pos="1641"/>
        </w:tabs>
        <w:rPr>
          <w:sz w:val="20"/>
        </w:rPr>
      </w:pPr>
      <w:r>
        <w:rPr>
          <w:sz w:val="20"/>
        </w:rPr>
        <w:t xml:space="preserve">treasury </w:t>
      </w:r>
      <w:proofErr w:type="spellStart"/>
      <w:r>
        <w:rPr>
          <w:sz w:val="20"/>
        </w:rPr>
        <w:t>centres</w:t>
      </w:r>
      <w:proofErr w:type="spellEnd"/>
      <w:r>
        <w:rPr>
          <w:sz w:val="20"/>
        </w:rPr>
        <w:t xml:space="preserve"> that are members of a nonfinancial group;</w:t>
      </w:r>
      <w:r>
        <w:rPr>
          <w:spacing w:val="-24"/>
          <w:sz w:val="20"/>
        </w:rPr>
        <w:t xml:space="preserve"> </w:t>
      </w:r>
      <w:r>
        <w:rPr>
          <w:sz w:val="20"/>
        </w:rPr>
        <w:t>or</w:t>
      </w:r>
    </w:p>
    <w:p w:rsidR="008428DC" w:rsidRDefault="00F12D4E">
      <w:pPr>
        <w:pStyle w:val="ListParagraph"/>
        <w:numPr>
          <w:ilvl w:val="0"/>
          <w:numId w:val="1"/>
        </w:numPr>
        <w:tabs>
          <w:tab w:val="left" w:pos="1640"/>
          <w:tab w:val="left" w:pos="1641"/>
        </w:tabs>
        <w:spacing w:before="2"/>
        <w:rPr>
          <w:sz w:val="20"/>
        </w:rPr>
      </w:pPr>
      <w:proofErr w:type="gramStart"/>
      <w:r>
        <w:rPr>
          <w:sz w:val="20"/>
        </w:rPr>
        <w:t>non-profit</w:t>
      </w:r>
      <w:proofErr w:type="gramEnd"/>
      <w:r>
        <w:rPr>
          <w:spacing w:val="-9"/>
          <w:sz w:val="20"/>
        </w:rPr>
        <w:t xml:space="preserve"> </w:t>
      </w:r>
      <w:r>
        <w:rPr>
          <w:sz w:val="20"/>
        </w:rPr>
        <w:t>NFEs.</w:t>
      </w:r>
    </w:p>
    <w:p w:rsidR="008428DC" w:rsidRDefault="008428DC">
      <w:pPr>
        <w:pStyle w:val="BodyText"/>
        <w:spacing w:before="8"/>
        <w:rPr>
          <w:sz w:val="19"/>
        </w:rPr>
      </w:pPr>
    </w:p>
    <w:p w:rsidR="008428DC" w:rsidRDefault="00F12D4E">
      <w:pPr>
        <w:pStyle w:val="BodyText"/>
        <w:ind w:left="200" w:right="212"/>
      </w:pPr>
      <w:r>
        <w:t>An entity will be classified as Active NFE if it meets any of the following criteria:</w:t>
      </w:r>
    </w:p>
    <w:p w:rsidR="008428DC" w:rsidRDefault="008428DC">
      <w:pPr>
        <w:pStyle w:val="BodyText"/>
        <w:spacing w:before="1"/>
      </w:pPr>
    </w:p>
    <w:p w:rsidR="008428DC" w:rsidRDefault="00F12D4E">
      <w:pPr>
        <w:pStyle w:val="ListParagraph"/>
        <w:numPr>
          <w:ilvl w:val="0"/>
          <w:numId w:val="3"/>
        </w:numPr>
        <w:tabs>
          <w:tab w:val="left" w:pos="920"/>
          <w:tab w:val="left" w:pos="921"/>
        </w:tabs>
        <w:ind w:right="347"/>
        <w:jc w:val="left"/>
        <w:rPr>
          <w:sz w:val="20"/>
        </w:rPr>
      </w:pPr>
      <w:r>
        <w:rPr>
          <w:sz w:val="20"/>
        </w:rPr>
        <w:t>less than 50% of the NFE’s gross</w:t>
      </w:r>
      <w:r>
        <w:rPr>
          <w:spacing w:val="-31"/>
          <w:sz w:val="20"/>
        </w:rPr>
        <w:t xml:space="preserve"> </w:t>
      </w:r>
      <w:r>
        <w:rPr>
          <w:sz w:val="20"/>
        </w:rPr>
        <w:t>income for the preceding calendar year or other appropriate reporting period is</w:t>
      </w:r>
      <w:r>
        <w:rPr>
          <w:spacing w:val="-2"/>
          <w:sz w:val="20"/>
        </w:rPr>
        <w:t xml:space="preserve"> </w:t>
      </w:r>
      <w:r>
        <w:rPr>
          <w:sz w:val="20"/>
        </w:rPr>
        <w:t>passive</w:t>
      </w:r>
      <w:r>
        <w:rPr>
          <w:spacing w:val="-2"/>
          <w:sz w:val="20"/>
        </w:rPr>
        <w:t xml:space="preserve"> </w:t>
      </w:r>
      <w:r>
        <w:rPr>
          <w:sz w:val="20"/>
        </w:rPr>
        <w:t>income</w:t>
      </w:r>
      <w:r>
        <w:rPr>
          <w:spacing w:val="-2"/>
          <w:sz w:val="20"/>
        </w:rPr>
        <w:t xml:space="preserve"> </w:t>
      </w:r>
      <w:r>
        <w:rPr>
          <w:sz w:val="20"/>
        </w:rPr>
        <w:t>and</w:t>
      </w:r>
      <w:r>
        <w:rPr>
          <w:spacing w:val="-1"/>
          <w:sz w:val="20"/>
        </w:rPr>
        <w:t xml:space="preserve"> </w:t>
      </w:r>
      <w:r>
        <w:rPr>
          <w:sz w:val="20"/>
        </w:rPr>
        <w:t>less</w:t>
      </w:r>
      <w:r>
        <w:rPr>
          <w:spacing w:val="-3"/>
          <w:sz w:val="20"/>
        </w:rPr>
        <w:t xml:space="preserve"> </w:t>
      </w:r>
      <w:r>
        <w:rPr>
          <w:sz w:val="20"/>
        </w:rPr>
        <w:t>than 50%</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assets</w:t>
      </w:r>
      <w:r>
        <w:rPr>
          <w:spacing w:val="-3"/>
          <w:sz w:val="20"/>
        </w:rPr>
        <w:t xml:space="preserve"> </w:t>
      </w:r>
      <w:r>
        <w:rPr>
          <w:sz w:val="20"/>
        </w:rPr>
        <w:t>held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NFE</w:t>
      </w:r>
      <w:r>
        <w:rPr>
          <w:spacing w:val="-3"/>
          <w:sz w:val="20"/>
        </w:rPr>
        <w:t xml:space="preserve"> </w:t>
      </w:r>
      <w:r>
        <w:rPr>
          <w:sz w:val="20"/>
        </w:rPr>
        <w:t>during</w:t>
      </w:r>
      <w:r>
        <w:rPr>
          <w:spacing w:val="-2"/>
          <w:sz w:val="20"/>
        </w:rPr>
        <w:t xml:space="preserve"> </w:t>
      </w:r>
      <w:r>
        <w:rPr>
          <w:sz w:val="20"/>
        </w:rPr>
        <w:t>the</w:t>
      </w:r>
      <w:r>
        <w:rPr>
          <w:spacing w:val="-2"/>
          <w:sz w:val="20"/>
        </w:rPr>
        <w:t xml:space="preserve"> </w:t>
      </w:r>
      <w:r>
        <w:rPr>
          <w:sz w:val="20"/>
        </w:rPr>
        <w:t>preceding</w:t>
      </w:r>
      <w:r>
        <w:rPr>
          <w:spacing w:val="-2"/>
          <w:sz w:val="20"/>
        </w:rPr>
        <w:t xml:space="preserve"> </w:t>
      </w:r>
      <w:r>
        <w:rPr>
          <w:sz w:val="20"/>
        </w:rPr>
        <w:t>calendar year or other appropriate reporting period are assets that produce or are held for the production of passive</w:t>
      </w:r>
      <w:r>
        <w:rPr>
          <w:spacing w:val="-7"/>
          <w:sz w:val="20"/>
        </w:rPr>
        <w:t xml:space="preserve"> </w:t>
      </w:r>
      <w:r>
        <w:rPr>
          <w:sz w:val="20"/>
        </w:rPr>
        <w:t>income;</w:t>
      </w:r>
    </w:p>
    <w:p w:rsidR="008428DC" w:rsidRDefault="00F12D4E">
      <w:pPr>
        <w:pStyle w:val="ListParagraph"/>
        <w:numPr>
          <w:ilvl w:val="0"/>
          <w:numId w:val="3"/>
        </w:numPr>
        <w:tabs>
          <w:tab w:val="left" w:pos="921"/>
        </w:tabs>
        <w:ind w:right="257"/>
        <w:jc w:val="left"/>
        <w:rPr>
          <w:sz w:val="20"/>
        </w:rPr>
      </w:pPr>
      <w:r>
        <w:rPr>
          <w:sz w:val="20"/>
        </w:rPr>
        <w:t>the</w:t>
      </w:r>
      <w:r>
        <w:rPr>
          <w:spacing w:val="-3"/>
          <w:sz w:val="20"/>
        </w:rPr>
        <w:t xml:space="preserve"> </w:t>
      </w:r>
      <w:r>
        <w:rPr>
          <w:sz w:val="20"/>
        </w:rPr>
        <w:t>stock</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NFE</w:t>
      </w:r>
      <w:r>
        <w:rPr>
          <w:spacing w:val="-3"/>
          <w:sz w:val="20"/>
        </w:rPr>
        <w:t xml:space="preserve"> </w:t>
      </w:r>
      <w:r>
        <w:rPr>
          <w:sz w:val="20"/>
        </w:rPr>
        <w:t>is</w:t>
      </w:r>
      <w:r>
        <w:rPr>
          <w:spacing w:val="-3"/>
          <w:sz w:val="20"/>
        </w:rPr>
        <w:t xml:space="preserve"> </w:t>
      </w:r>
      <w:r>
        <w:rPr>
          <w:sz w:val="20"/>
        </w:rPr>
        <w:t>regularly</w:t>
      </w:r>
      <w:r>
        <w:rPr>
          <w:spacing w:val="-3"/>
          <w:sz w:val="20"/>
        </w:rPr>
        <w:t xml:space="preserve"> </w:t>
      </w:r>
      <w:r>
        <w:rPr>
          <w:sz w:val="20"/>
        </w:rPr>
        <w:t>traded</w:t>
      </w:r>
      <w:r>
        <w:rPr>
          <w:spacing w:val="-3"/>
          <w:sz w:val="20"/>
        </w:rPr>
        <w:t xml:space="preserve"> </w:t>
      </w:r>
      <w:r>
        <w:rPr>
          <w:sz w:val="20"/>
        </w:rPr>
        <w:t>on</w:t>
      </w:r>
      <w:r>
        <w:rPr>
          <w:spacing w:val="-3"/>
          <w:sz w:val="20"/>
        </w:rPr>
        <w:t xml:space="preserve"> </w:t>
      </w:r>
      <w:r>
        <w:rPr>
          <w:sz w:val="20"/>
        </w:rPr>
        <w:t>an</w:t>
      </w:r>
      <w:r>
        <w:rPr>
          <w:spacing w:val="-3"/>
          <w:sz w:val="20"/>
        </w:rPr>
        <w:t xml:space="preserve"> </w:t>
      </w:r>
      <w:r>
        <w:rPr>
          <w:sz w:val="20"/>
        </w:rPr>
        <w:t>established</w:t>
      </w:r>
      <w:r>
        <w:rPr>
          <w:spacing w:val="-3"/>
          <w:sz w:val="20"/>
        </w:rPr>
        <w:t xml:space="preserve"> </w:t>
      </w:r>
      <w:r>
        <w:rPr>
          <w:sz w:val="20"/>
        </w:rPr>
        <w:t>securities</w:t>
      </w:r>
      <w:r>
        <w:rPr>
          <w:spacing w:val="-2"/>
          <w:sz w:val="20"/>
        </w:rPr>
        <w:t xml:space="preserve"> </w:t>
      </w:r>
      <w:r>
        <w:rPr>
          <w:sz w:val="20"/>
        </w:rPr>
        <w:t>market</w:t>
      </w:r>
      <w:r>
        <w:rPr>
          <w:spacing w:val="-3"/>
          <w:sz w:val="20"/>
        </w:rPr>
        <w:t xml:space="preserve"> </w:t>
      </w:r>
      <w:r>
        <w:rPr>
          <w:sz w:val="20"/>
        </w:rPr>
        <w:t>or</w:t>
      </w:r>
      <w:r>
        <w:rPr>
          <w:spacing w:val="-3"/>
          <w:sz w:val="20"/>
        </w:rPr>
        <w:t xml:space="preserve"> </w:t>
      </w:r>
      <w:r>
        <w:rPr>
          <w:sz w:val="20"/>
        </w:rPr>
        <w:t>the</w:t>
      </w:r>
      <w:r>
        <w:rPr>
          <w:spacing w:val="-3"/>
          <w:sz w:val="20"/>
        </w:rPr>
        <w:t xml:space="preserve"> </w:t>
      </w:r>
      <w:r>
        <w:rPr>
          <w:sz w:val="20"/>
        </w:rPr>
        <w:t>NFE</w:t>
      </w:r>
      <w:r>
        <w:rPr>
          <w:spacing w:val="-3"/>
          <w:sz w:val="20"/>
        </w:rPr>
        <w:t xml:space="preserve"> </w:t>
      </w:r>
      <w:r>
        <w:rPr>
          <w:sz w:val="20"/>
        </w:rPr>
        <w:t>is</w:t>
      </w:r>
      <w:r>
        <w:rPr>
          <w:spacing w:val="-3"/>
          <w:sz w:val="20"/>
        </w:rPr>
        <w:t xml:space="preserve"> </w:t>
      </w:r>
      <w:r>
        <w:rPr>
          <w:sz w:val="20"/>
        </w:rPr>
        <w:t>a Related</w:t>
      </w:r>
      <w:r>
        <w:rPr>
          <w:spacing w:val="-3"/>
          <w:sz w:val="20"/>
        </w:rPr>
        <w:t xml:space="preserve"> </w:t>
      </w:r>
      <w:r>
        <w:rPr>
          <w:sz w:val="20"/>
        </w:rPr>
        <w:t>Entity of</w:t>
      </w:r>
      <w:r>
        <w:rPr>
          <w:spacing w:val="-5"/>
          <w:sz w:val="20"/>
        </w:rPr>
        <w:t xml:space="preserve"> </w:t>
      </w:r>
      <w:r>
        <w:rPr>
          <w:sz w:val="20"/>
        </w:rPr>
        <w:t>an</w:t>
      </w:r>
      <w:r>
        <w:rPr>
          <w:spacing w:val="-2"/>
          <w:sz w:val="20"/>
        </w:rPr>
        <w:t xml:space="preserve"> </w:t>
      </w:r>
      <w:r>
        <w:rPr>
          <w:sz w:val="20"/>
        </w:rPr>
        <w:t>Entity</w:t>
      </w:r>
      <w:r>
        <w:rPr>
          <w:spacing w:val="-3"/>
          <w:sz w:val="20"/>
        </w:rPr>
        <w:t xml:space="preserve"> </w:t>
      </w:r>
      <w:r>
        <w:rPr>
          <w:sz w:val="20"/>
        </w:rPr>
        <w:t>the</w:t>
      </w:r>
      <w:r>
        <w:rPr>
          <w:spacing w:val="-4"/>
          <w:sz w:val="20"/>
        </w:rPr>
        <w:t xml:space="preserve"> </w:t>
      </w:r>
      <w:r>
        <w:rPr>
          <w:sz w:val="20"/>
        </w:rPr>
        <w:t>stock</w:t>
      </w:r>
      <w:r>
        <w:rPr>
          <w:spacing w:val="-3"/>
          <w:sz w:val="20"/>
        </w:rPr>
        <w:t xml:space="preserve"> </w:t>
      </w:r>
      <w:r>
        <w:rPr>
          <w:sz w:val="20"/>
        </w:rPr>
        <w:t>of</w:t>
      </w:r>
      <w:r>
        <w:rPr>
          <w:spacing w:val="-5"/>
          <w:sz w:val="20"/>
        </w:rPr>
        <w:t xml:space="preserve"> </w:t>
      </w:r>
      <w:r>
        <w:rPr>
          <w:sz w:val="20"/>
        </w:rPr>
        <w:t>which</w:t>
      </w:r>
      <w:r>
        <w:rPr>
          <w:spacing w:val="-3"/>
          <w:sz w:val="20"/>
        </w:rPr>
        <w:t xml:space="preserve"> </w:t>
      </w:r>
      <w:r>
        <w:rPr>
          <w:sz w:val="20"/>
        </w:rPr>
        <w:t>is</w:t>
      </w:r>
      <w:r>
        <w:rPr>
          <w:spacing w:val="-4"/>
          <w:sz w:val="20"/>
        </w:rPr>
        <w:t xml:space="preserve"> </w:t>
      </w:r>
      <w:r>
        <w:rPr>
          <w:sz w:val="20"/>
        </w:rPr>
        <w:t>regularly</w:t>
      </w:r>
      <w:r>
        <w:rPr>
          <w:spacing w:val="-3"/>
          <w:sz w:val="20"/>
        </w:rPr>
        <w:t xml:space="preserve"> </w:t>
      </w:r>
      <w:r>
        <w:rPr>
          <w:sz w:val="20"/>
        </w:rPr>
        <w:t>traded</w:t>
      </w:r>
      <w:r>
        <w:rPr>
          <w:spacing w:val="-3"/>
          <w:sz w:val="20"/>
        </w:rPr>
        <w:t xml:space="preserve"> </w:t>
      </w:r>
      <w:r>
        <w:rPr>
          <w:sz w:val="20"/>
        </w:rPr>
        <w:t>on</w:t>
      </w:r>
      <w:r>
        <w:rPr>
          <w:spacing w:val="-3"/>
          <w:sz w:val="20"/>
        </w:rPr>
        <w:t xml:space="preserve"> </w:t>
      </w:r>
      <w:r>
        <w:rPr>
          <w:sz w:val="20"/>
        </w:rPr>
        <w:t>an</w:t>
      </w:r>
      <w:r>
        <w:rPr>
          <w:spacing w:val="-3"/>
          <w:sz w:val="20"/>
        </w:rPr>
        <w:t xml:space="preserve"> </w:t>
      </w:r>
      <w:r>
        <w:rPr>
          <w:sz w:val="20"/>
        </w:rPr>
        <w:t>established</w:t>
      </w:r>
      <w:r>
        <w:rPr>
          <w:spacing w:val="-3"/>
          <w:sz w:val="20"/>
        </w:rPr>
        <w:t xml:space="preserve"> </w:t>
      </w:r>
      <w:r>
        <w:rPr>
          <w:sz w:val="20"/>
        </w:rPr>
        <w:t>securities</w:t>
      </w:r>
      <w:r>
        <w:rPr>
          <w:spacing w:val="-5"/>
          <w:sz w:val="20"/>
        </w:rPr>
        <w:t xml:space="preserve"> </w:t>
      </w:r>
      <w:r>
        <w:rPr>
          <w:sz w:val="20"/>
        </w:rPr>
        <w:t>market;</w:t>
      </w:r>
    </w:p>
    <w:p w:rsidR="008428DC" w:rsidRDefault="00F12D4E">
      <w:pPr>
        <w:pStyle w:val="ListParagraph"/>
        <w:numPr>
          <w:ilvl w:val="0"/>
          <w:numId w:val="3"/>
        </w:numPr>
        <w:tabs>
          <w:tab w:val="left" w:pos="920"/>
          <w:tab w:val="left" w:pos="921"/>
        </w:tabs>
        <w:ind w:right="673"/>
        <w:jc w:val="left"/>
        <w:rPr>
          <w:sz w:val="20"/>
        </w:rPr>
      </w:pPr>
      <w:r>
        <w:rPr>
          <w:sz w:val="20"/>
        </w:rPr>
        <w:t>the</w:t>
      </w:r>
      <w:r>
        <w:rPr>
          <w:spacing w:val="-4"/>
          <w:sz w:val="20"/>
        </w:rPr>
        <w:t xml:space="preserve"> </w:t>
      </w:r>
      <w:r>
        <w:rPr>
          <w:sz w:val="20"/>
        </w:rPr>
        <w:t>NFE</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Governmental</w:t>
      </w:r>
      <w:r>
        <w:rPr>
          <w:spacing w:val="-4"/>
          <w:sz w:val="20"/>
        </w:rPr>
        <w:t xml:space="preserve"> </w:t>
      </w:r>
      <w:r>
        <w:rPr>
          <w:sz w:val="20"/>
        </w:rPr>
        <w:t>Entity,</w:t>
      </w:r>
      <w:r>
        <w:rPr>
          <w:spacing w:val="-3"/>
          <w:sz w:val="20"/>
        </w:rPr>
        <w:t xml:space="preserve"> </w:t>
      </w:r>
      <w:r>
        <w:rPr>
          <w:sz w:val="20"/>
        </w:rPr>
        <w:t>an</w:t>
      </w:r>
      <w:r>
        <w:rPr>
          <w:spacing w:val="-3"/>
          <w:sz w:val="20"/>
        </w:rPr>
        <w:t xml:space="preserve"> </w:t>
      </w:r>
      <w:r>
        <w:rPr>
          <w:sz w:val="20"/>
        </w:rPr>
        <w:t>International</w:t>
      </w:r>
      <w:r>
        <w:rPr>
          <w:spacing w:val="-3"/>
          <w:sz w:val="20"/>
        </w:rPr>
        <w:t xml:space="preserve"> </w:t>
      </w:r>
      <w:proofErr w:type="spellStart"/>
      <w:r>
        <w:rPr>
          <w:sz w:val="20"/>
        </w:rPr>
        <w:t>Organisation</w:t>
      </w:r>
      <w:proofErr w:type="spellEnd"/>
      <w:r>
        <w:rPr>
          <w:sz w:val="20"/>
        </w:rPr>
        <w:t>,</w:t>
      </w:r>
      <w:r>
        <w:rPr>
          <w:spacing w:val="-3"/>
          <w:sz w:val="20"/>
        </w:rPr>
        <w:t xml:space="preserve"> </w:t>
      </w:r>
      <w:r>
        <w:rPr>
          <w:sz w:val="20"/>
        </w:rPr>
        <w:t>a</w:t>
      </w:r>
      <w:r>
        <w:rPr>
          <w:spacing w:val="-3"/>
          <w:sz w:val="20"/>
        </w:rPr>
        <w:t xml:space="preserve"> </w:t>
      </w:r>
      <w:r>
        <w:rPr>
          <w:sz w:val="20"/>
        </w:rPr>
        <w:t>Central</w:t>
      </w:r>
      <w:r>
        <w:rPr>
          <w:spacing w:val="-4"/>
          <w:sz w:val="20"/>
        </w:rPr>
        <w:t xml:space="preserve"> </w:t>
      </w:r>
      <w:r>
        <w:rPr>
          <w:sz w:val="20"/>
        </w:rPr>
        <w:t>Bank,</w:t>
      </w:r>
      <w:r>
        <w:rPr>
          <w:spacing w:val="-3"/>
          <w:sz w:val="20"/>
        </w:rPr>
        <w:t xml:space="preserve"> </w:t>
      </w:r>
      <w:r>
        <w:rPr>
          <w:sz w:val="20"/>
        </w:rPr>
        <w:t>or</w:t>
      </w:r>
      <w:r>
        <w:rPr>
          <w:spacing w:val="-3"/>
          <w:sz w:val="20"/>
        </w:rPr>
        <w:t xml:space="preserve"> </w:t>
      </w:r>
      <w:r>
        <w:rPr>
          <w:sz w:val="20"/>
        </w:rPr>
        <w:t>an</w:t>
      </w:r>
      <w:r>
        <w:rPr>
          <w:spacing w:val="-4"/>
          <w:sz w:val="20"/>
        </w:rPr>
        <w:t xml:space="preserve"> </w:t>
      </w:r>
      <w:r>
        <w:rPr>
          <w:sz w:val="20"/>
        </w:rPr>
        <w:t>Entity</w:t>
      </w:r>
      <w:r>
        <w:rPr>
          <w:spacing w:val="-3"/>
          <w:sz w:val="20"/>
        </w:rPr>
        <w:t xml:space="preserve"> </w:t>
      </w:r>
      <w:r>
        <w:rPr>
          <w:sz w:val="20"/>
        </w:rPr>
        <w:t>wholly owned by one or more of the</w:t>
      </w:r>
      <w:r>
        <w:rPr>
          <w:spacing w:val="-17"/>
          <w:sz w:val="20"/>
        </w:rPr>
        <w:t xml:space="preserve"> </w:t>
      </w:r>
      <w:r>
        <w:rPr>
          <w:sz w:val="20"/>
        </w:rPr>
        <w:t>foregoing;</w:t>
      </w:r>
    </w:p>
    <w:p w:rsidR="008428DC" w:rsidRDefault="00F12D4E">
      <w:pPr>
        <w:pStyle w:val="ListParagraph"/>
        <w:numPr>
          <w:ilvl w:val="0"/>
          <w:numId w:val="3"/>
        </w:numPr>
        <w:tabs>
          <w:tab w:val="left" w:pos="921"/>
        </w:tabs>
        <w:spacing w:before="1"/>
        <w:ind w:right="338"/>
        <w:jc w:val="left"/>
        <w:rPr>
          <w:sz w:val="20"/>
        </w:rPr>
      </w:pPr>
      <w:r>
        <w:rPr>
          <w:sz w:val="20"/>
        </w:rPr>
        <w:t>substantially</w:t>
      </w:r>
      <w:r>
        <w:rPr>
          <w:spacing w:val="-2"/>
          <w:sz w:val="20"/>
        </w:rPr>
        <w:t xml:space="preserve"> </w:t>
      </w:r>
      <w:r>
        <w:rPr>
          <w:sz w:val="20"/>
        </w:rPr>
        <w:t>all</w:t>
      </w:r>
      <w:r>
        <w:rPr>
          <w:spacing w:val="-2"/>
          <w:sz w:val="20"/>
        </w:rPr>
        <w:t xml:space="preserve"> </w:t>
      </w:r>
      <w:r>
        <w:rPr>
          <w:sz w:val="20"/>
        </w:rPr>
        <w:t>of</w:t>
      </w:r>
      <w:r>
        <w:rPr>
          <w:spacing w:val="-4"/>
          <w:sz w:val="20"/>
        </w:rPr>
        <w:t xml:space="preserve"> </w:t>
      </w:r>
      <w:r>
        <w:rPr>
          <w:sz w:val="20"/>
        </w:rPr>
        <w:t>the activities</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NFE</w:t>
      </w:r>
      <w:r>
        <w:rPr>
          <w:spacing w:val="-2"/>
          <w:sz w:val="20"/>
        </w:rPr>
        <w:t xml:space="preserve"> </w:t>
      </w:r>
      <w:r>
        <w:rPr>
          <w:sz w:val="20"/>
        </w:rPr>
        <w:t>consist</w:t>
      </w:r>
      <w:r>
        <w:rPr>
          <w:spacing w:val="-2"/>
          <w:sz w:val="20"/>
        </w:rPr>
        <w:t xml:space="preserve"> </w:t>
      </w:r>
      <w:r>
        <w:rPr>
          <w:sz w:val="20"/>
        </w:rPr>
        <w:t>of</w:t>
      </w:r>
      <w:r>
        <w:rPr>
          <w:spacing w:val="-4"/>
          <w:sz w:val="20"/>
        </w:rPr>
        <w:t xml:space="preserve"> </w:t>
      </w:r>
      <w:r>
        <w:rPr>
          <w:sz w:val="20"/>
        </w:rPr>
        <w:t>holding</w:t>
      </w:r>
      <w:r>
        <w:rPr>
          <w:spacing w:val="-3"/>
          <w:sz w:val="20"/>
        </w:rPr>
        <w:t xml:space="preserve"> </w:t>
      </w:r>
      <w:r>
        <w:rPr>
          <w:sz w:val="20"/>
        </w:rPr>
        <w:t>(in</w:t>
      </w:r>
      <w:r>
        <w:rPr>
          <w:spacing w:val="-2"/>
          <w:sz w:val="20"/>
        </w:rPr>
        <w:t xml:space="preserve"> </w:t>
      </w:r>
      <w:r>
        <w:rPr>
          <w:sz w:val="20"/>
        </w:rPr>
        <w:t>whole</w:t>
      </w:r>
      <w:r>
        <w:rPr>
          <w:spacing w:val="-4"/>
          <w:sz w:val="20"/>
        </w:rPr>
        <w:t xml:space="preserve"> </w:t>
      </w:r>
      <w:r>
        <w:rPr>
          <w:sz w:val="20"/>
        </w:rPr>
        <w:t>or</w:t>
      </w:r>
      <w:r>
        <w:rPr>
          <w:spacing w:val="-2"/>
          <w:sz w:val="20"/>
        </w:rPr>
        <w:t xml:space="preserve"> </w:t>
      </w:r>
      <w:r>
        <w:rPr>
          <w:sz w:val="20"/>
        </w:rPr>
        <w:t>in</w:t>
      </w:r>
      <w:r>
        <w:rPr>
          <w:spacing w:val="-2"/>
          <w:sz w:val="20"/>
        </w:rPr>
        <w:t xml:space="preserve"> </w:t>
      </w:r>
      <w:r>
        <w:rPr>
          <w:sz w:val="20"/>
        </w:rPr>
        <w:t>part)</w:t>
      </w:r>
      <w:r>
        <w:rPr>
          <w:spacing w:val="-2"/>
          <w:sz w:val="20"/>
        </w:rPr>
        <w:t xml:space="preserve"> </w:t>
      </w:r>
      <w:r>
        <w:rPr>
          <w:sz w:val="20"/>
        </w:rPr>
        <w:t>the</w:t>
      </w:r>
      <w:r>
        <w:rPr>
          <w:spacing w:val="-3"/>
          <w:sz w:val="20"/>
        </w:rPr>
        <w:t xml:space="preserve"> </w:t>
      </w:r>
      <w:r>
        <w:rPr>
          <w:sz w:val="20"/>
        </w:rPr>
        <w:t>outstanding</w:t>
      </w:r>
      <w:r>
        <w:rPr>
          <w:spacing w:val="-3"/>
          <w:sz w:val="20"/>
        </w:rPr>
        <w:t xml:space="preserve"> </w:t>
      </w:r>
      <w:r>
        <w:rPr>
          <w:sz w:val="20"/>
        </w:rPr>
        <w:t>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w:t>
      </w:r>
      <w:r>
        <w:rPr>
          <w:spacing w:val="-4"/>
          <w:sz w:val="20"/>
        </w:rPr>
        <w:t xml:space="preserve"> </w:t>
      </w:r>
      <w:r>
        <w:rPr>
          <w:sz w:val="20"/>
        </w:rPr>
        <w:t>and</w:t>
      </w:r>
      <w:r>
        <w:rPr>
          <w:spacing w:val="-2"/>
          <w:sz w:val="20"/>
        </w:rPr>
        <w:t xml:space="preserve"> </w:t>
      </w:r>
      <w:r>
        <w:rPr>
          <w:sz w:val="20"/>
        </w:rPr>
        <w:t>then</w:t>
      </w:r>
      <w:r>
        <w:rPr>
          <w:spacing w:val="-2"/>
          <w:sz w:val="20"/>
        </w:rPr>
        <w:t xml:space="preserve"> </w:t>
      </w:r>
      <w:r>
        <w:rPr>
          <w:sz w:val="20"/>
        </w:rPr>
        <w:t>hold</w:t>
      </w:r>
      <w:r>
        <w:rPr>
          <w:spacing w:val="-2"/>
          <w:sz w:val="20"/>
        </w:rPr>
        <w:t xml:space="preserve"> </w:t>
      </w:r>
      <w:r>
        <w:rPr>
          <w:sz w:val="20"/>
        </w:rPr>
        <w:t>interests</w:t>
      </w:r>
      <w:r>
        <w:rPr>
          <w:spacing w:val="-4"/>
          <w:sz w:val="20"/>
        </w:rPr>
        <w:t xml:space="preserve"> </w:t>
      </w:r>
      <w:r>
        <w:rPr>
          <w:sz w:val="20"/>
        </w:rPr>
        <w:t>in</w:t>
      </w:r>
      <w:r>
        <w:rPr>
          <w:spacing w:val="-2"/>
          <w:sz w:val="20"/>
        </w:rPr>
        <w:t xml:space="preserve"> </w:t>
      </w:r>
      <w:r>
        <w:rPr>
          <w:sz w:val="20"/>
        </w:rPr>
        <w:t>those</w:t>
      </w:r>
      <w:r>
        <w:rPr>
          <w:spacing w:val="-3"/>
          <w:sz w:val="20"/>
        </w:rPr>
        <w:t xml:space="preserve"> </w:t>
      </w:r>
      <w:r>
        <w:rPr>
          <w:sz w:val="20"/>
        </w:rPr>
        <w:t>companies</w:t>
      </w:r>
      <w:r>
        <w:rPr>
          <w:spacing w:val="-4"/>
          <w:sz w:val="20"/>
        </w:rPr>
        <w:t xml:space="preserve"> </w:t>
      </w:r>
      <w:r>
        <w:rPr>
          <w:sz w:val="20"/>
        </w:rPr>
        <w:t>as</w:t>
      </w:r>
      <w:r>
        <w:rPr>
          <w:spacing w:val="-4"/>
          <w:sz w:val="20"/>
        </w:rPr>
        <w:t xml:space="preserve"> </w:t>
      </w:r>
      <w:r>
        <w:rPr>
          <w:sz w:val="20"/>
        </w:rPr>
        <w:t>capital</w:t>
      </w:r>
      <w:r>
        <w:rPr>
          <w:spacing w:val="-3"/>
          <w:sz w:val="20"/>
        </w:rPr>
        <w:t xml:space="preserve"> </w:t>
      </w:r>
      <w:r>
        <w:rPr>
          <w:sz w:val="20"/>
        </w:rPr>
        <w:t>assets</w:t>
      </w:r>
      <w:r>
        <w:rPr>
          <w:spacing w:val="-4"/>
          <w:sz w:val="20"/>
        </w:rPr>
        <w:t xml:space="preserve"> </w:t>
      </w:r>
      <w:r>
        <w:rPr>
          <w:sz w:val="20"/>
        </w:rPr>
        <w:t>for</w:t>
      </w:r>
      <w:r>
        <w:rPr>
          <w:spacing w:val="-2"/>
          <w:sz w:val="20"/>
        </w:rPr>
        <w:t xml:space="preserve"> </w:t>
      </w:r>
      <w:r>
        <w:rPr>
          <w:sz w:val="20"/>
        </w:rPr>
        <w:t>investment</w:t>
      </w:r>
      <w:r>
        <w:rPr>
          <w:spacing w:val="-2"/>
          <w:sz w:val="20"/>
        </w:rPr>
        <w:t xml:space="preserve"> </w:t>
      </w:r>
      <w:r>
        <w:rPr>
          <w:sz w:val="20"/>
        </w:rPr>
        <w:t>purposes;</w:t>
      </w:r>
    </w:p>
    <w:p w:rsidR="008428DC" w:rsidRDefault="00F12D4E">
      <w:pPr>
        <w:pStyle w:val="ListParagraph"/>
        <w:numPr>
          <w:ilvl w:val="0"/>
          <w:numId w:val="3"/>
        </w:numPr>
        <w:tabs>
          <w:tab w:val="left" w:pos="920"/>
          <w:tab w:val="left" w:pos="921"/>
        </w:tabs>
        <w:ind w:right="105"/>
        <w:jc w:val="left"/>
        <w:rPr>
          <w:sz w:val="20"/>
        </w:rPr>
      </w:pPr>
      <w:r>
        <w:rPr>
          <w:sz w:val="20"/>
        </w:rPr>
        <w:t>the NFE is not yet operating a business and has no prior operating history, (a “ start-up NFE”) but is investing capital into assets with the intent to operate a business other than that of a Financial Institution, provided</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NFE</w:t>
      </w:r>
      <w:r>
        <w:rPr>
          <w:spacing w:val="-2"/>
          <w:sz w:val="20"/>
        </w:rPr>
        <w:t xml:space="preserve"> </w:t>
      </w:r>
      <w:r>
        <w:rPr>
          <w:sz w:val="20"/>
        </w:rPr>
        <w:t>does</w:t>
      </w:r>
      <w:r>
        <w:rPr>
          <w:spacing w:val="-4"/>
          <w:sz w:val="20"/>
        </w:rPr>
        <w:t xml:space="preserve"> </w:t>
      </w:r>
      <w:r>
        <w:rPr>
          <w:sz w:val="20"/>
        </w:rPr>
        <w:t>not</w:t>
      </w:r>
      <w:r>
        <w:rPr>
          <w:spacing w:val="-2"/>
          <w:sz w:val="20"/>
        </w:rPr>
        <w:t xml:space="preserve"> </w:t>
      </w:r>
      <w:r>
        <w:rPr>
          <w:sz w:val="20"/>
        </w:rPr>
        <w:t>qualify</w:t>
      </w:r>
      <w:r>
        <w:rPr>
          <w:spacing w:val="-2"/>
          <w:sz w:val="20"/>
        </w:rPr>
        <w:t xml:space="preserve"> </w:t>
      </w:r>
      <w:r>
        <w:rPr>
          <w:sz w:val="20"/>
        </w:rPr>
        <w:t>for</w:t>
      </w:r>
      <w:r>
        <w:rPr>
          <w:spacing w:val="-2"/>
          <w:sz w:val="20"/>
        </w:rPr>
        <w:t xml:space="preserve"> </w:t>
      </w:r>
      <w:r>
        <w:rPr>
          <w:sz w:val="20"/>
        </w:rPr>
        <w:t>this</w:t>
      </w:r>
      <w:r>
        <w:rPr>
          <w:spacing w:val="-4"/>
          <w:sz w:val="20"/>
        </w:rPr>
        <w:t xml:space="preserve"> </w:t>
      </w:r>
      <w:r>
        <w:rPr>
          <w:sz w:val="20"/>
        </w:rPr>
        <w:t>exception</w:t>
      </w:r>
      <w:r>
        <w:rPr>
          <w:spacing w:val="-2"/>
          <w:sz w:val="20"/>
        </w:rPr>
        <w:t xml:space="preserve"> </w:t>
      </w:r>
      <w:r>
        <w:rPr>
          <w:sz w:val="20"/>
        </w:rPr>
        <w:t>after</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that</w:t>
      </w:r>
      <w:r>
        <w:rPr>
          <w:spacing w:val="-2"/>
          <w:sz w:val="20"/>
        </w:rPr>
        <w:t xml:space="preserve"> </w:t>
      </w:r>
      <w:r>
        <w:rPr>
          <w:sz w:val="20"/>
        </w:rPr>
        <w:t>is</w:t>
      </w:r>
      <w:r>
        <w:rPr>
          <w:spacing w:val="-3"/>
          <w:sz w:val="20"/>
        </w:rPr>
        <w:t xml:space="preserve"> </w:t>
      </w:r>
      <w:r>
        <w:rPr>
          <w:sz w:val="20"/>
        </w:rPr>
        <w:t>24</w:t>
      </w:r>
      <w:r>
        <w:rPr>
          <w:spacing w:val="-2"/>
          <w:sz w:val="20"/>
        </w:rPr>
        <w:t xml:space="preserve"> </w:t>
      </w:r>
      <w:r>
        <w:rPr>
          <w:sz w:val="20"/>
        </w:rPr>
        <w:t>months</w:t>
      </w:r>
      <w:r>
        <w:rPr>
          <w:spacing w:val="-2"/>
          <w:sz w:val="20"/>
        </w:rPr>
        <w:t xml:space="preserve"> </w:t>
      </w:r>
      <w:r>
        <w:rPr>
          <w:sz w:val="20"/>
        </w:rPr>
        <w:t>after</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 xml:space="preserve">of the initial </w:t>
      </w:r>
      <w:proofErr w:type="spellStart"/>
      <w:r>
        <w:rPr>
          <w:sz w:val="20"/>
        </w:rPr>
        <w:t>organisation</w:t>
      </w:r>
      <w:proofErr w:type="spellEnd"/>
      <w:r>
        <w:rPr>
          <w:sz w:val="20"/>
        </w:rPr>
        <w:t xml:space="preserve"> of the</w:t>
      </w:r>
      <w:r>
        <w:rPr>
          <w:spacing w:val="-15"/>
          <w:sz w:val="20"/>
        </w:rPr>
        <w:t xml:space="preserve"> </w:t>
      </w:r>
      <w:r>
        <w:rPr>
          <w:sz w:val="20"/>
        </w:rPr>
        <w:t>NFE;</w:t>
      </w:r>
    </w:p>
    <w:p w:rsidR="008428DC" w:rsidRDefault="008428DC">
      <w:pPr>
        <w:rPr>
          <w:sz w:val="20"/>
        </w:rPr>
        <w:sectPr w:rsidR="008428DC">
          <w:pgSz w:w="12240" w:h="15840"/>
          <w:pgMar w:top="960" w:right="1360" w:bottom="1200" w:left="1240" w:header="0" w:footer="943" w:gutter="0"/>
          <w:cols w:space="720"/>
        </w:sectPr>
      </w:pPr>
    </w:p>
    <w:p w:rsidR="008428DC" w:rsidRDefault="00F12D4E">
      <w:pPr>
        <w:pStyle w:val="ListParagraph"/>
        <w:numPr>
          <w:ilvl w:val="0"/>
          <w:numId w:val="3"/>
        </w:numPr>
        <w:tabs>
          <w:tab w:val="left" w:pos="820"/>
          <w:tab w:val="left" w:pos="821"/>
        </w:tabs>
        <w:spacing w:before="36"/>
        <w:ind w:left="820" w:right="190"/>
        <w:jc w:val="left"/>
        <w:rPr>
          <w:sz w:val="20"/>
        </w:rPr>
      </w:pPr>
      <w:r>
        <w:rPr>
          <w:sz w:val="20"/>
        </w:rPr>
        <w:lastRenderedPageBreak/>
        <w:t>the NFE was not a Financial Institution in the past five years, and is in the process of liquidating its assets or</w:t>
      </w:r>
      <w:r>
        <w:rPr>
          <w:spacing w:val="-2"/>
          <w:sz w:val="20"/>
        </w:rPr>
        <w:t xml:space="preserve"> </w:t>
      </w:r>
      <w:r>
        <w:rPr>
          <w:sz w:val="20"/>
        </w:rPr>
        <w:t>is</w:t>
      </w:r>
      <w:r>
        <w:rPr>
          <w:spacing w:val="-4"/>
          <w:sz w:val="20"/>
        </w:rPr>
        <w:t xml:space="preserve"> </w:t>
      </w:r>
      <w:proofErr w:type="spellStart"/>
      <w:r>
        <w:rPr>
          <w:sz w:val="20"/>
        </w:rPr>
        <w:t>reorganising</w:t>
      </w:r>
      <w:proofErr w:type="spellEnd"/>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intent</w:t>
      </w:r>
      <w:r>
        <w:rPr>
          <w:spacing w:val="-2"/>
          <w:sz w:val="20"/>
        </w:rPr>
        <w:t xml:space="preserve"> </w:t>
      </w:r>
      <w:r>
        <w:rPr>
          <w:sz w:val="20"/>
        </w:rPr>
        <w:t>to</w:t>
      </w:r>
      <w:r>
        <w:rPr>
          <w:spacing w:val="-2"/>
          <w:sz w:val="20"/>
        </w:rPr>
        <w:t xml:space="preserve"> </w:t>
      </w:r>
      <w:r>
        <w:rPr>
          <w:sz w:val="20"/>
        </w:rPr>
        <w:t>continue</w:t>
      </w:r>
      <w:r>
        <w:rPr>
          <w:spacing w:val="-3"/>
          <w:sz w:val="20"/>
        </w:rPr>
        <w:t xml:space="preserve"> </w:t>
      </w:r>
      <w:r>
        <w:rPr>
          <w:sz w:val="20"/>
        </w:rPr>
        <w:t>or</w:t>
      </w:r>
      <w:r>
        <w:rPr>
          <w:spacing w:val="-2"/>
          <w:sz w:val="20"/>
        </w:rPr>
        <w:t xml:space="preserve"> </w:t>
      </w:r>
      <w:r>
        <w:rPr>
          <w:sz w:val="20"/>
        </w:rPr>
        <w:t>recommence</w:t>
      </w:r>
      <w:r>
        <w:rPr>
          <w:spacing w:val="-4"/>
          <w:sz w:val="20"/>
        </w:rPr>
        <w:t xml:space="preserve"> </w:t>
      </w:r>
      <w:r>
        <w:rPr>
          <w:sz w:val="20"/>
        </w:rPr>
        <w:t>operations</w:t>
      </w:r>
      <w:r>
        <w:rPr>
          <w:spacing w:val="-4"/>
          <w:sz w:val="20"/>
        </w:rPr>
        <w:t xml:space="preserve"> </w:t>
      </w:r>
      <w:r>
        <w:rPr>
          <w:sz w:val="20"/>
        </w:rPr>
        <w:t>in</w:t>
      </w:r>
      <w:r>
        <w:rPr>
          <w:spacing w:val="-2"/>
          <w:sz w:val="20"/>
        </w:rPr>
        <w:t xml:space="preserve"> </w:t>
      </w:r>
      <w:r>
        <w:rPr>
          <w:sz w:val="20"/>
        </w:rPr>
        <w:t>a</w:t>
      </w:r>
      <w:r>
        <w:rPr>
          <w:spacing w:val="-2"/>
          <w:sz w:val="20"/>
        </w:rPr>
        <w:t xml:space="preserve"> </w:t>
      </w:r>
      <w:r>
        <w:rPr>
          <w:sz w:val="20"/>
        </w:rPr>
        <w:t>business</w:t>
      </w:r>
      <w:r>
        <w:rPr>
          <w:spacing w:val="-4"/>
          <w:sz w:val="20"/>
        </w:rPr>
        <w:t xml:space="preserve"> </w:t>
      </w:r>
      <w:r>
        <w:rPr>
          <w:sz w:val="20"/>
        </w:rPr>
        <w:t>other</w:t>
      </w:r>
      <w:r>
        <w:rPr>
          <w:spacing w:val="-2"/>
          <w:sz w:val="20"/>
        </w:rPr>
        <w:t xml:space="preserve"> </w:t>
      </w:r>
      <w:r>
        <w:rPr>
          <w:sz w:val="20"/>
        </w:rPr>
        <w:t>than</w:t>
      </w:r>
      <w:r>
        <w:rPr>
          <w:spacing w:val="-1"/>
          <w:sz w:val="20"/>
        </w:rPr>
        <w:t xml:space="preserve"> </w:t>
      </w:r>
      <w:r>
        <w:rPr>
          <w:sz w:val="20"/>
        </w:rPr>
        <w:t>that</w:t>
      </w:r>
      <w:r>
        <w:rPr>
          <w:spacing w:val="-2"/>
          <w:sz w:val="20"/>
        </w:rPr>
        <w:t xml:space="preserve"> </w:t>
      </w:r>
      <w:r>
        <w:rPr>
          <w:sz w:val="20"/>
        </w:rPr>
        <w:t>of</w:t>
      </w:r>
      <w:r>
        <w:rPr>
          <w:spacing w:val="-4"/>
          <w:sz w:val="20"/>
        </w:rPr>
        <w:t xml:space="preserve"> </w:t>
      </w:r>
      <w:r>
        <w:rPr>
          <w:sz w:val="20"/>
        </w:rPr>
        <w:t>a Financial</w:t>
      </w:r>
      <w:r>
        <w:rPr>
          <w:spacing w:val="-11"/>
          <w:sz w:val="20"/>
        </w:rPr>
        <w:t xml:space="preserve"> </w:t>
      </w:r>
      <w:r>
        <w:rPr>
          <w:sz w:val="20"/>
        </w:rPr>
        <w:t>Institution;</w:t>
      </w:r>
    </w:p>
    <w:p w:rsidR="008428DC" w:rsidRDefault="00F12D4E">
      <w:pPr>
        <w:pStyle w:val="ListParagraph"/>
        <w:numPr>
          <w:ilvl w:val="0"/>
          <w:numId w:val="3"/>
        </w:numPr>
        <w:tabs>
          <w:tab w:val="left" w:pos="865"/>
          <w:tab w:val="left" w:pos="866"/>
        </w:tabs>
        <w:spacing w:before="1"/>
        <w:ind w:left="820" w:right="224"/>
        <w:jc w:val="left"/>
        <w:rPr>
          <w:b/>
          <w:sz w:val="20"/>
        </w:rPr>
      </w:pPr>
      <w:r>
        <w:rPr>
          <w:sz w:val="20"/>
        </w:rPr>
        <w:t>the NFE primarily engages in financing and hedging transactions with, or for, Related Entities that are</w:t>
      </w:r>
      <w:r>
        <w:rPr>
          <w:spacing w:val="-31"/>
          <w:sz w:val="20"/>
        </w:rPr>
        <w:t xml:space="preserve"> </w:t>
      </w:r>
      <w:r>
        <w:rPr>
          <w:sz w:val="20"/>
        </w:rPr>
        <w:t>not Financial Institutions, and does not provide financing or hedging services to any Entity that is not a Related Entity, provided that the group of any such Related Entities is primarily engaged in a business other than that of a Financial Institution;</w:t>
      </w:r>
      <w:r>
        <w:rPr>
          <w:spacing w:val="-12"/>
          <w:sz w:val="20"/>
        </w:rPr>
        <w:t xml:space="preserve"> </w:t>
      </w:r>
      <w:r>
        <w:rPr>
          <w:b/>
          <w:sz w:val="20"/>
        </w:rPr>
        <w:t>or</w:t>
      </w:r>
    </w:p>
    <w:p w:rsidR="008428DC" w:rsidRDefault="00F12D4E">
      <w:pPr>
        <w:pStyle w:val="ListParagraph"/>
        <w:numPr>
          <w:ilvl w:val="0"/>
          <w:numId w:val="3"/>
        </w:numPr>
        <w:tabs>
          <w:tab w:val="left" w:pos="821"/>
        </w:tabs>
        <w:ind w:left="820"/>
        <w:jc w:val="left"/>
        <w:rPr>
          <w:sz w:val="20"/>
        </w:rPr>
      </w:pPr>
      <w:r>
        <w:rPr>
          <w:sz w:val="20"/>
        </w:rPr>
        <w:t>the NFE meets all of the following requirements (a “non-profit NFE”)</w:t>
      </w:r>
      <w:r>
        <w:rPr>
          <w:spacing w:val="-21"/>
          <w:sz w:val="20"/>
        </w:rPr>
        <w:t xml:space="preserve"> </w:t>
      </w:r>
      <w:r>
        <w:rPr>
          <w:sz w:val="20"/>
        </w:rPr>
        <w:t>:</w:t>
      </w:r>
    </w:p>
    <w:p w:rsidR="008428DC" w:rsidRDefault="008428DC">
      <w:pPr>
        <w:pStyle w:val="BodyText"/>
        <w:spacing w:before="11"/>
        <w:rPr>
          <w:sz w:val="19"/>
        </w:rPr>
      </w:pPr>
    </w:p>
    <w:p w:rsidR="008428DC" w:rsidRDefault="00F12D4E">
      <w:pPr>
        <w:pStyle w:val="ListParagraph"/>
        <w:numPr>
          <w:ilvl w:val="1"/>
          <w:numId w:val="3"/>
        </w:numPr>
        <w:tabs>
          <w:tab w:val="left" w:pos="972"/>
        </w:tabs>
        <w:ind w:right="505" w:firstLine="0"/>
        <w:rPr>
          <w:sz w:val="20"/>
        </w:rPr>
      </w:pPr>
      <w:r>
        <w:rPr>
          <w:sz w:val="20"/>
        </w:rPr>
        <w:t xml:space="preserve">it is established and operated in its jurisdiction of residence exclusively for religious, charitable, scientific, artistic, cultural, athletic, or educational purposes; or it is established and operated in its jurisdiction of residence and it is a professional </w:t>
      </w:r>
      <w:proofErr w:type="spellStart"/>
      <w:r>
        <w:rPr>
          <w:sz w:val="20"/>
        </w:rPr>
        <w:t>organisation</w:t>
      </w:r>
      <w:proofErr w:type="spellEnd"/>
      <w:r>
        <w:rPr>
          <w:sz w:val="20"/>
        </w:rPr>
        <w:t xml:space="preserve">, business league, chamber of commerce, </w:t>
      </w:r>
      <w:proofErr w:type="spellStart"/>
      <w:r>
        <w:rPr>
          <w:sz w:val="20"/>
        </w:rPr>
        <w:t>labour</w:t>
      </w:r>
      <w:proofErr w:type="spellEnd"/>
      <w:r>
        <w:rPr>
          <w:sz w:val="20"/>
        </w:rPr>
        <w:t xml:space="preserve"> </w:t>
      </w:r>
      <w:proofErr w:type="spellStart"/>
      <w:r>
        <w:rPr>
          <w:sz w:val="20"/>
        </w:rPr>
        <w:t>organisation</w:t>
      </w:r>
      <w:proofErr w:type="spellEnd"/>
      <w:r>
        <w:rPr>
          <w:sz w:val="20"/>
        </w:rPr>
        <w:t xml:space="preserve">, agricultural or horticultural </w:t>
      </w:r>
      <w:proofErr w:type="spellStart"/>
      <w:r>
        <w:rPr>
          <w:sz w:val="20"/>
        </w:rPr>
        <w:t>organisation</w:t>
      </w:r>
      <w:proofErr w:type="spellEnd"/>
      <w:r>
        <w:rPr>
          <w:sz w:val="20"/>
        </w:rPr>
        <w:t xml:space="preserve">, civic league or an </w:t>
      </w:r>
      <w:proofErr w:type="spellStart"/>
      <w:r>
        <w:rPr>
          <w:sz w:val="20"/>
        </w:rPr>
        <w:t>organisation</w:t>
      </w:r>
      <w:proofErr w:type="spellEnd"/>
      <w:r>
        <w:rPr>
          <w:sz w:val="20"/>
        </w:rPr>
        <w:t xml:space="preserve"> operated exclusively for the promotion of social</w:t>
      </w:r>
      <w:r>
        <w:rPr>
          <w:spacing w:val="-27"/>
          <w:sz w:val="20"/>
        </w:rPr>
        <w:t xml:space="preserve"> </w:t>
      </w:r>
      <w:r>
        <w:rPr>
          <w:sz w:val="20"/>
        </w:rPr>
        <w:t>welfare;</w:t>
      </w:r>
    </w:p>
    <w:p w:rsidR="008428DC" w:rsidRDefault="008428DC">
      <w:pPr>
        <w:pStyle w:val="BodyText"/>
        <w:spacing w:before="1"/>
      </w:pPr>
    </w:p>
    <w:p w:rsidR="008428DC" w:rsidRDefault="00F12D4E">
      <w:pPr>
        <w:pStyle w:val="ListParagraph"/>
        <w:numPr>
          <w:ilvl w:val="1"/>
          <w:numId w:val="3"/>
        </w:numPr>
        <w:tabs>
          <w:tab w:val="left" w:pos="1017"/>
        </w:tabs>
        <w:ind w:left="1016" w:hanging="196"/>
        <w:rPr>
          <w:sz w:val="20"/>
        </w:rPr>
      </w:pPr>
      <w:r>
        <w:rPr>
          <w:sz w:val="20"/>
        </w:rPr>
        <w:t>it is exempt from income tax in its jurisdiction of</w:t>
      </w:r>
      <w:r>
        <w:rPr>
          <w:spacing w:val="-22"/>
          <w:sz w:val="20"/>
        </w:rPr>
        <w:t xml:space="preserve"> </w:t>
      </w:r>
      <w:r>
        <w:rPr>
          <w:sz w:val="20"/>
        </w:rPr>
        <w:t>residence;</w:t>
      </w:r>
    </w:p>
    <w:p w:rsidR="008428DC" w:rsidRDefault="008428DC">
      <w:pPr>
        <w:pStyle w:val="BodyText"/>
        <w:spacing w:before="11"/>
        <w:rPr>
          <w:sz w:val="19"/>
        </w:rPr>
      </w:pPr>
    </w:p>
    <w:p w:rsidR="008428DC" w:rsidRDefault="00F12D4E">
      <w:pPr>
        <w:pStyle w:val="ListParagraph"/>
        <w:numPr>
          <w:ilvl w:val="1"/>
          <w:numId w:val="3"/>
        </w:numPr>
        <w:tabs>
          <w:tab w:val="left" w:pos="1063"/>
        </w:tabs>
        <w:ind w:left="1091" w:right="755" w:hanging="271"/>
        <w:rPr>
          <w:sz w:val="20"/>
        </w:rPr>
      </w:pPr>
      <w:r>
        <w:rPr>
          <w:sz w:val="20"/>
        </w:rPr>
        <w:t>it</w:t>
      </w:r>
      <w:r>
        <w:rPr>
          <w:spacing w:val="-2"/>
          <w:sz w:val="20"/>
        </w:rPr>
        <w:t xml:space="preserve"> </w:t>
      </w:r>
      <w:r>
        <w:rPr>
          <w:sz w:val="20"/>
        </w:rPr>
        <w:t>has</w:t>
      </w:r>
      <w:r>
        <w:rPr>
          <w:spacing w:val="-3"/>
          <w:sz w:val="20"/>
        </w:rPr>
        <w:t xml:space="preserve"> </w:t>
      </w:r>
      <w:r>
        <w:rPr>
          <w:sz w:val="20"/>
        </w:rPr>
        <w:t>no</w:t>
      </w:r>
      <w:r>
        <w:rPr>
          <w:spacing w:val="-2"/>
          <w:sz w:val="20"/>
        </w:rPr>
        <w:t xml:space="preserve"> </w:t>
      </w:r>
      <w:r>
        <w:rPr>
          <w:sz w:val="20"/>
        </w:rPr>
        <w:t>shareholders</w:t>
      </w:r>
      <w:r>
        <w:rPr>
          <w:spacing w:val="-4"/>
          <w:sz w:val="20"/>
        </w:rPr>
        <w:t xml:space="preserve"> </w:t>
      </w:r>
      <w:r>
        <w:rPr>
          <w:sz w:val="20"/>
        </w:rPr>
        <w:t>or</w:t>
      </w:r>
      <w:r>
        <w:rPr>
          <w:spacing w:val="-2"/>
          <w:sz w:val="20"/>
        </w:rPr>
        <w:t xml:space="preserve"> </w:t>
      </w:r>
      <w:r>
        <w:rPr>
          <w:sz w:val="20"/>
        </w:rPr>
        <w:t>members</w:t>
      </w:r>
      <w:r>
        <w:rPr>
          <w:spacing w:val="-4"/>
          <w:sz w:val="20"/>
        </w:rPr>
        <w:t xml:space="preserve"> </w:t>
      </w:r>
      <w:r>
        <w:rPr>
          <w:sz w:val="20"/>
        </w:rPr>
        <w:t>who</w:t>
      </w:r>
      <w:r>
        <w:rPr>
          <w:spacing w:val="-2"/>
          <w:sz w:val="20"/>
        </w:rPr>
        <w:t xml:space="preserve"> </w:t>
      </w:r>
      <w:r>
        <w:rPr>
          <w:sz w:val="20"/>
        </w:rPr>
        <w:t>have</w:t>
      </w:r>
      <w:r>
        <w:rPr>
          <w:spacing w:val="-3"/>
          <w:sz w:val="20"/>
        </w:rPr>
        <w:t xml:space="preserve"> </w:t>
      </w:r>
      <w:r>
        <w:rPr>
          <w:sz w:val="20"/>
        </w:rPr>
        <w:t>a</w:t>
      </w:r>
      <w:r>
        <w:rPr>
          <w:spacing w:val="-2"/>
          <w:sz w:val="20"/>
        </w:rPr>
        <w:t xml:space="preserve"> </w:t>
      </w:r>
      <w:r>
        <w:rPr>
          <w:sz w:val="20"/>
        </w:rPr>
        <w:t>proprietary</w:t>
      </w:r>
      <w:r>
        <w:rPr>
          <w:spacing w:val="-2"/>
          <w:sz w:val="20"/>
        </w:rPr>
        <w:t xml:space="preserve"> </w:t>
      </w:r>
      <w:r>
        <w:rPr>
          <w:sz w:val="20"/>
        </w:rPr>
        <w:t>or</w:t>
      </w:r>
      <w:r>
        <w:rPr>
          <w:spacing w:val="-2"/>
          <w:sz w:val="20"/>
        </w:rPr>
        <w:t xml:space="preserve"> </w:t>
      </w:r>
      <w:r>
        <w:rPr>
          <w:sz w:val="20"/>
        </w:rPr>
        <w:t>beneficial</w:t>
      </w:r>
      <w:r>
        <w:rPr>
          <w:spacing w:val="-2"/>
          <w:sz w:val="20"/>
        </w:rPr>
        <w:t xml:space="preserve"> </w:t>
      </w:r>
      <w:r>
        <w:rPr>
          <w:sz w:val="20"/>
        </w:rPr>
        <w:t>interest</w:t>
      </w:r>
      <w:r>
        <w:rPr>
          <w:spacing w:val="-2"/>
          <w:sz w:val="20"/>
        </w:rPr>
        <w:t xml:space="preserve"> </w:t>
      </w:r>
      <w:r>
        <w:rPr>
          <w:sz w:val="20"/>
        </w:rPr>
        <w:t>in</w:t>
      </w:r>
      <w:r>
        <w:rPr>
          <w:spacing w:val="-2"/>
          <w:sz w:val="20"/>
        </w:rPr>
        <w:t xml:space="preserve"> </w:t>
      </w:r>
      <w:r>
        <w:rPr>
          <w:sz w:val="20"/>
        </w:rPr>
        <w:t>its</w:t>
      </w:r>
      <w:r>
        <w:rPr>
          <w:spacing w:val="-4"/>
          <w:sz w:val="20"/>
        </w:rPr>
        <w:t xml:space="preserve"> </w:t>
      </w:r>
      <w:r>
        <w:rPr>
          <w:sz w:val="20"/>
        </w:rPr>
        <w:t>income</w:t>
      </w:r>
      <w:r>
        <w:rPr>
          <w:spacing w:val="-3"/>
          <w:sz w:val="20"/>
        </w:rPr>
        <w:t xml:space="preserve"> </w:t>
      </w:r>
      <w:r>
        <w:rPr>
          <w:sz w:val="20"/>
        </w:rPr>
        <w:t>or assets;</w:t>
      </w:r>
    </w:p>
    <w:p w:rsidR="008428DC" w:rsidRDefault="008428DC">
      <w:pPr>
        <w:pStyle w:val="BodyText"/>
        <w:spacing w:before="11"/>
        <w:rPr>
          <w:sz w:val="19"/>
        </w:rPr>
      </w:pPr>
    </w:p>
    <w:p w:rsidR="008428DC" w:rsidRDefault="00F12D4E">
      <w:pPr>
        <w:pStyle w:val="ListParagraph"/>
        <w:numPr>
          <w:ilvl w:val="1"/>
          <w:numId w:val="3"/>
        </w:numPr>
        <w:tabs>
          <w:tab w:val="left" w:pos="1061"/>
        </w:tabs>
        <w:ind w:left="1091" w:right="268" w:hanging="271"/>
        <w:rPr>
          <w:sz w:val="20"/>
        </w:rPr>
      </w:pPr>
      <w:r>
        <w:rPr>
          <w:sz w:val="20"/>
        </w:rPr>
        <w:t>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w:t>
      </w:r>
      <w:r>
        <w:rPr>
          <w:spacing w:val="-3"/>
          <w:sz w:val="20"/>
        </w:rPr>
        <w:t xml:space="preserve"> </w:t>
      </w:r>
      <w:r>
        <w:rPr>
          <w:sz w:val="20"/>
        </w:rPr>
        <w:t>as</w:t>
      </w:r>
      <w:r>
        <w:rPr>
          <w:spacing w:val="-4"/>
          <w:sz w:val="20"/>
        </w:rPr>
        <w:t xml:space="preserve"> </w:t>
      </w:r>
      <w:r>
        <w:rPr>
          <w:sz w:val="20"/>
        </w:rPr>
        <w:t>payment</w:t>
      </w:r>
      <w:r>
        <w:rPr>
          <w:spacing w:val="-3"/>
          <w:sz w:val="20"/>
        </w:rPr>
        <w:t xml:space="preserve"> </w:t>
      </w:r>
      <w:r>
        <w:rPr>
          <w:sz w:val="20"/>
        </w:rPr>
        <w:t>of</w:t>
      </w:r>
      <w:r>
        <w:rPr>
          <w:spacing w:val="-5"/>
          <w:sz w:val="20"/>
        </w:rPr>
        <w:t xml:space="preserve"> </w:t>
      </w:r>
      <w:r>
        <w:rPr>
          <w:sz w:val="20"/>
        </w:rPr>
        <w:t>reasonable</w:t>
      </w:r>
      <w:r>
        <w:rPr>
          <w:spacing w:val="-4"/>
          <w:sz w:val="20"/>
        </w:rPr>
        <w:t xml:space="preserve"> </w:t>
      </w:r>
      <w:r>
        <w:rPr>
          <w:sz w:val="20"/>
        </w:rPr>
        <w:t>compensation</w:t>
      </w:r>
      <w:r>
        <w:rPr>
          <w:spacing w:val="-3"/>
          <w:sz w:val="20"/>
        </w:rPr>
        <w:t xml:space="preserve"> </w:t>
      </w:r>
      <w:r>
        <w:rPr>
          <w:sz w:val="20"/>
        </w:rPr>
        <w:t>for services</w:t>
      </w:r>
      <w:r>
        <w:rPr>
          <w:spacing w:val="-5"/>
          <w:sz w:val="20"/>
        </w:rPr>
        <w:t xml:space="preserve"> </w:t>
      </w:r>
      <w:r>
        <w:rPr>
          <w:sz w:val="20"/>
        </w:rPr>
        <w:t>rendered,</w:t>
      </w:r>
      <w:r>
        <w:rPr>
          <w:spacing w:val="-3"/>
          <w:sz w:val="20"/>
        </w:rPr>
        <w:t xml:space="preserve"> </w:t>
      </w:r>
      <w:r>
        <w:rPr>
          <w:sz w:val="20"/>
        </w:rPr>
        <w:t>or</w:t>
      </w:r>
      <w:r>
        <w:rPr>
          <w:spacing w:val="-3"/>
          <w:sz w:val="20"/>
        </w:rPr>
        <w:t xml:space="preserve"> </w:t>
      </w:r>
      <w:r>
        <w:rPr>
          <w:sz w:val="20"/>
        </w:rPr>
        <w:t>as</w:t>
      </w:r>
      <w:r>
        <w:rPr>
          <w:spacing w:val="-4"/>
          <w:sz w:val="20"/>
        </w:rPr>
        <w:t xml:space="preserve"> </w:t>
      </w:r>
      <w:r>
        <w:rPr>
          <w:sz w:val="20"/>
        </w:rPr>
        <w:t>payment</w:t>
      </w:r>
      <w:r>
        <w:rPr>
          <w:spacing w:val="-3"/>
          <w:sz w:val="20"/>
        </w:rPr>
        <w:t xml:space="preserve"> </w:t>
      </w:r>
      <w:r>
        <w:rPr>
          <w:sz w:val="20"/>
        </w:rPr>
        <w:t>representing</w:t>
      </w:r>
      <w:r>
        <w:rPr>
          <w:spacing w:val="-4"/>
          <w:sz w:val="20"/>
        </w:rPr>
        <w:t xml:space="preserve"> </w:t>
      </w:r>
      <w:r>
        <w:rPr>
          <w:sz w:val="20"/>
        </w:rPr>
        <w:t>the</w:t>
      </w:r>
      <w:r>
        <w:rPr>
          <w:spacing w:val="-4"/>
          <w:sz w:val="20"/>
        </w:rPr>
        <w:t xml:space="preserve"> </w:t>
      </w:r>
      <w:r>
        <w:rPr>
          <w:sz w:val="20"/>
        </w:rPr>
        <w:t>fair market value of property which the NFE has purchased;</w:t>
      </w:r>
      <w:r>
        <w:rPr>
          <w:spacing w:val="-21"/>
          <w:sz w:val="20"/>
        </w:rPr>
        <w:t xml:space="preserve"> </w:t>
      </w:r>
      <w:r>
        <w:rPr>
          <w:sz w:val="20"/>
        </w:rPr>
        <w:t>and</w:t>
      </w:r>
    </w:p>
    <w:p w:rsidR="008428DC" w:rsidRDefault="008428DC">
      <w:pPr>
        <w:pStyle w:val="BodyText"/>
        <w:spacing w:before="1"/>
      </w:pPr>
    </w:p>
    <w:p w:rsidR="008428DC" w:rsidRDefault="00F12D4E">
      <w:pPr>
        <w:pStyle w:val="ListParagraph"/>
        <w:numPr>
          <w:ilvl w:val="1"/>
          <w:numId w:val="3"/>
        </w:numPr>
        <w:tabs>
          <w:tab w:val="left" w:pos="1015"/>
        </w:tabs>
        <w:ind w:left="1091" w:right="168" w:hanging="271"/>
        <w:rPr>
          <w:sz w:val="20"/>
        </w:rPr>
      </w:pPr>
      <w:proofErr w:type="gramStart"/>
      <w:r>
        <w:rPr>
          <w:sz w:val="20"/>
        </w:rPr>
        <w:t>the</w:t>
      </w:r>
      <w:proofErr w:type="gramEnd"/>
      <w:r>
        <w:rPr>
          <w:sz w:val="20"/>
        </w:rPr>
        <w:t xml:space="preserve"> applicable laws of the NFE’s jurisdiction of residence or the NFE’s formation documents require that, upon the NFE’s liquidation or dissolution, all of its assets be distributed to a Governmental Entity or other non-profit </w:t>
      </w:r>
      <w:proofErr w:type="spellStart"/>
      <w:r>
        <w:rPr>
          <w:sz w:val="20"/>
        </w:rPr>
        <w:t>organisation</w:t>
      </w:r>
      <w:proofErr w:type="spellEnd"/>
      <w:r>
        <w:rPr>
          <w:sz w:val="20"/>
        </w:rPr>
        <w:t>, or escheat to the government of the NFE’s jurisdiction of residence</w:t>
      </w:r>
      <w:r>
        <w:rPr>
          <w:spacing w:val="-28"/>
          <w:sz w:val="20"/>
        </w:rPr>
        <w:t xml:space="preserve"> </w:t>
      </w:r>
      <w:r>
        <w:rPr>
          <w:sz w:val="20"/>
        </w:rPr>
        <w:t>or any political</w:t>
      </w:r>
      <w:r>
        <w:rPr>
          <w:spacing w:val="-12"/>
          <w:sz w:val="20"/>
        </w:rPr>
        <w:t xml:space="preserve"> </w:t>
      </w:r>
      <w:r>
        <w:rPr>
          <w:sz w:val="20"/>
        </w:rPr>
        <w:t>subdivision.</w:t>
      </w:r>
    </w:p>
    <w:p w:rsidR="008428DC" w:rsidRDefault="008428DC">
      <w:pPr>
        <w:pStyle w:val="BodyText"/>
        <w:spacing w:before="11"/>
        <w:rPr>
          <w:sz w:val="19"/>
        </w:rPr>
      </w:pPr>
    </w:p>
    <w:p w:rsidR="008428DC" w:rsidRDefault="00F12D4E">
      <w:pPr>
        <w:pStyle w:val="BodyText"/>
        <w:ind w:left="100" w:right="152"/>
      </w:pPr>
      <w:r>
        <w:rPr>
          <w:b/>
        </w:rPr>
        <w:t>“Control</w:t>
      </w:r>
      <w:r>
        <w:t>” over an Entity is generally exercised by the natural person(s) who ultimately has a controlling ownership interest (typically on the basis of a certain percentage (e.g. 25%)) in the Entity. Where no natural person(s) exercises control through ownership interests, the Controlling Person(s) of the Entity will be the natural person(s) who exercises control of the Entity through other means. Where no natural person or persons are identified as exercising control of the Entity through ownership interests, the Controlling Person of the Entity is deemed to be the natural person who holds the position of senior managing official.</w:t>
      </w:r>
    </w:p>
    <w:p w:rsidR="008428DC" w:rsidRDefault="008428DC">
      <w:pPr>
        <w:pStyle w:val="BodyText"/>
        <w:spacing w:before="11"/>
        <w:rPr>
          <w:sz w:val="19"/>
        </w:rPr>
      </w:pPr>
    </w:p>
    <w:p w:rsidR="008428DC" w:rsidRDefault="00F12D4E">
      <w:pPr>
        <w:pStyle w:val="BodyText"/>
        <w:ind w:left="100" w:right="237"/>
      </w:pPr>
      <w:r>
        <w:rPr>
          <w:b/>
        </w:rPr>
        <w:t xml:space="preserve">“Controlling Person” </w:t>
      </w:r>
      <w:r>
        <w:t>This is a natural person who exercises control over an entity. Where that entity is treated as a Passive Non-Financial Entity (“NFE”) then a Financial Institution must determine whether such Controlling Persons are Reportable Persons. This definition corresponds to the term “beneficial owner” as described in Recommendation 10 and the Interpretative Note on Recommendation 10 of the Financial Action Task Force Recommendations (as adopted in February 2012).</w:t>
      </w:r>
    </w:p>
    <w:p w:rsidR="008428DC" w:rsidRDefault="008428DC">
      <w:pPr>
        <w:pStyle w:val="BodyText"/>
        <w:spacing w:before="1"/>
      </w:pPr>
    </w:p>
    <w:p w:rsidR="008428DC" w:rsidRDefault="00F12D4E">
      <w:pPr>
        <w:pStyle w:val="BodyText"/>
        <w:spacing w:before="1"/>
        <w:ind w:left="100" w:right="152"/>
      </w:pPr>
      <w:r>
        <w:rPr>
          <w:b/>
        </w:rPr>
        <w:t>Controlling Persons of a trust</w:t>
      </w:r>
      <w:r>
        <w:t>, means the settlor(s), the trustee(s), the protector(s) (if any), the beneficiary(</w:t>
      </w:r>
      <w:proofErr w:type="spellStart"/>
      <w:r>
        <w:t>ies</w:t>
      </w:r>
      <w:proofErr w:type="spellEnd"/>
      <w:r>
        <w:t>) or class(</w:t>
      </w:r>
      <w:proofErr w:type="spellStart"/>
      <w:r>
        <w:t>es</w:t>
      </w:r>
      <w:proofErr w:type="spellEnd"/>
      <w:r>
        <w:t>) of beneficiaries, and any other natural person(s) exercising ultimate effective control over the trust (including through a chain of control or ownership). The settlor(s), the trustee(s), the protector(s) (if any), and the beneficiary(</w:t>
      </w:r>
      <w:proofErr w:type="spellStart"/>
      <w:r>
        <w:t>ies</w:t>
      </w:r>
      <w:proofErr w:type="spellEnd"/>
      <w:r>
        <w:t>) or class(</w:t>
      </w:r>
      <w:proofErr w:type="spellStart"/>
      <w:r>
        <w:t>es</w:t>
      </w:r>
      <w:proofErr w:type="spellEnd"/>
      <w:r>
        <w:t>) of beneficiaries, must always be treated as Controlling Persons of a trust, regardless of whether or not any of them exercises control over the activities of the trust.</w:t>
      </w:r>
    </w:p>
    <w:p w:rsidR="008428DC" w:rsidRDefault="008428DC">
      <w:pPr>
        <w:pStyle w:val="BodyText"/>
        <w:spacing w:before="11"/>
        <w:rPr>
          <w:sz w:val="19"/>
        </w:rPr>
      </w:pPr>
    </w:p>
    <w:p w:rsidR="008428DC" w:rsidRDefault="00F12D4E">
      <w:pPr>
        <w:pStyle w:val="BodyText"/>
        <w:ind w:left="100"/>
      </w:pPr>
      <w:r>
        <w:t>Where the settlor(s) of a trust is an Entity then the CRS requires Financial Institutions to also identify the Controlling Persons of the settlor(s) and when required report them as Controlling Persons of the trust.</w:t>
      </w:r>
    </w:p>
    <w:p w:rsidR="008428DC" w:rsidRDefault="008428DC">
      <w:pPr>
        <w:pStyle w:val="BodyText"/>
        <w:spacing w:before="11"/>
        <w:rPr>
          <w:sz w:val="19"/>
        </w:rPr>
      </w:pPr>
    </w:p>
    <w:p w:rsidR="008428DC" w:rsidRDefault="00F12D4E">
      <w:pPr>
        <w:pStyle w:val="BodyText"/>
        <w:ind w:left="100" w:right="152"/>
      </w:pPr>
      <w:r>
        <w:t>In the case of a legal arrangement other than a trust, such term means persons in equivalent or similar positions.</w:t>
      </w:r>
    </w:p>
    <w:p w:rsidR="008428DC" w:rsidRDefault="008428DC">
      <w:pPr>
        <w:sectPr w:rsidR="008428DC">
          <w:pgSz w:w="12240" w:h="15840"/>
          <w:pgMar w:top="940" w:right="1280" w:bottom="1200" w:left="1340" w:header="0" w:footer="943" w:gutter="0"/>
          <w:cols w:space="720"/>
        </w:sectPr>
      </w:pPr>
    </w:p>
    <w:p w:rsidR="008428DC" w:rsidRDefault="00F12D4E">
      <w:pPr>
        <w:pStyle w:val="BodyText"/>
        <w:spacing w:before="40"/>
        <w:ind w:left="100" w:right="253"/>
      </w:pPr>
      <w:r>
        <w:rPr>
          <w:b/>
        </w:rPr>
        <w:lastRenderedPageBreak/>
        <w:t xml:space="preserve">“Entity” </w:t>
      </w:r>
      <w:r>
        <w:t xml:space="preserve">The term “Entity” means a legal person or a legal arrangement, such as a corporation, </w:t>
      </w:r>
      <w:proofErr w:type="spellStart"/>
      <w:r>
        <w:t>organisation</w:t>
      </w:r>
      <w:proofErr w:type="spellEnd"/>
      <w:r>
        <w:t>, partnership, trust or foundation.</w:t>
      </w:r>
    </w:p>
    <w:p w:rsidR="008428DC" w:rsidRDefault="008428DC">
      <w:pPr>
        <w:pStyle w:val="BodyText"/>
        <w:spacing w:before="1"/>
      </w:pPr>
    </w:p>
    <w:p w:rsidR="008428DC" w:rsidRDefault="00F12D4E">
      <w:pPr>
        <w:pStyle w:val="BodyText"/>
        <w:ind w:left="100" w:right="253"/>
      </w:pPr>
      <w:r>
        <w:rPr>
          <w:b/>
        </w:rPr>
        <w:t xml:space="preserve">“Financial Account” </w:t>
      </w:r>
      <w:r>
        <w:t>A Financial Account is an account maintained by a Financial Institution and includes: Depository Accounts; Custodial Accounts; Equity and debt interest in certain Investment Entities; Cash Value Insurance Contracts; and Annuity Contracts.</w:t>
      </w:r>
    </w:p>
    <w:p w:rsidR="008428DC" w:rsidRDefault="008428DC">
      <w:pPr>
        <w:pStyle w:val="BodyText"/>
        <w:spacing w:before="1"/>
      </w:pPr>
    </w:p>
    <w:p w:rsidR="008428DC" w:rsidRDefault="00F12D4E">
      <w:pPr>
        <w:ind w:left="100" w:right="253"/>
        <w:rPr>
          <w:sz w:val="20"/>
        </w:rPr>
      </w:pPr>
      <w:r>
        <w:rPr>
          <w:b/>
          <w:sz w:val="20"/>
        </w:rPr>
        <w:t xml:space="preserve">"Investment Entity” </w:t>
      </w:r>
      <w:r>
        <w:rPr>
          <w:sz w:val="20"/>
        </w:rPr>
        <w:t>The term “Investment Entity” includes two types of Entities:</w:t>
      </w:r>
    </w:p>
    <w:p w:rsidR="008428DC" w:rsidRDefault="008428DC">
      <w:pPr>
        <w:pStyle w:val="BodyText"/>
        <w:spacing w:before="11"/>
        <w:rPr>
          <w:sz w:val="19"/>
        </w:rPr>
      </w:pPr>
    </w:p>
    <w:p w:rsidR="008428DC" w:rsidRDefault="00F12D4E">
      <w:pPr>
        <w:pStyle w:val="ListParagraph"/>
        <w:numPr>
          <w:ilvl w:val="0"/>
          <w:numId w:val="2"/>
        </w:numPr>
        <w:tabs>
          <w:tab w:val="left" w:pos="312"/>
        </w:tabs>
        <w:ind w:right="593" w:firstLine="0"/>
        <w:rPr>
          <w:sz w:val="20"/>
        </w:rPr>
      </w:pPr>
      <w:r>
        <w:rPr>
          <w:sz w:val="20"/>
        </w:rPr>
        <w:t>an</w:t>
      </w:r>
      <w:r>
        <w:rPr>
          <w:spacing w:val="-2"/>
          <w:sz w:val="20"/>
        </w:rPr>
        <w:t xml:space="preserve"> </w:t>
      </w:r>
      <w:r>
        <w:rPr>
          <w:sz w:val="20"/>
        </w:rPr>
        <w:t>Entity</w:t>
      </w:r>
      <w:r>
        <w:rPr>
          <w:spacing w:val="-2"/>
          <w:sz w:val="20"/>
        </w:rPr>
        <w:t xml:space="preserve"> </w:t>
      </w:r>
      <w:r>
        <w:rPr>
          <w:sz w:val="20"/>
        </w:rPr>
        <w:t>that</w:t>
      </w:r>
      <w:r>
        <w:rPr>
          <w:spacing w:val="-4"/>
          <w:sz w:val="20"/>
        </w:rPr>
        <w:t xml:space="preserve"> </w:t>
      </w:r>
      <w:r>
        <w:rPr>
          <w:sz w:val="20"/>
        </w:rPr>
        <w:t>primarily</w:t>
      </w:r>
      <w:r>
        <w:rPr>
          <w:spacing w:val="-2"/>
          <w:sz w:val="20"/>
        </w:rPr>
        <w:t xml:space="preserve"> </w:t>
      </w:r>
      <w:r>
        <w:rPr>
          <w:sz w:val="20"/>
        </w:rPr>
        <w:t>conducts</w:t>
      </w:r>
      <w:r>
        <w:rPr>
          <w:spacing w:val="-4"/>
          <w:sz w:val="20"/>
        </w:rPr>
        <w:t xml:space="preserve"> </w:t>
      </w:r>
      <w:r>
        <w:rPr>
          <w:sz w:val="20"/>
        </w:rPr>
        <w:t>as</w:t>
      </w:r>
      <w:r>
        <w:rPr>
          <w:spacing w:val="-4"/>
          <w:sz w:val="20"/>
        </w:rPr>
        <w:t xml:space="preserve"> </w:t>
      </w:r>
      <w:r>
        <w:rPr>
          <w:sz w:val="20"/>
        </w:rPr>
        <w:t>a</w:t>
      </w:r>
      <w:r>
        <w:rPr>
          <w:spacing w:val="-2"/>
          <w:sz w:val="20"/>
        </w:rPr>
        <w:t xml:space="preserve"> </w:t>
      </w:r>
      <w:r>
        <w:rPr>
          <w:sz w:val="20"/>
        </w:rPr>
        <w:t>business</w:t>
      </w:r>
      <w:r>
        <w:rPr>
          <w:spacing w:val="-4"/>
          <w:sz w:val="20"/>
        </w:rPr>
        <w:t xml:space="preserve"> </w:t>
      </w:r>
      <w:r>
        <w:rPr>
          <w:sz w:val="20"/>
        </w:rPr>
        <w:t>one</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activities</w:t>
      </w:r>
      <w:r>
        <w:rPr>
          <w:spacing w:val="-4"/>
          <w:sz w:val="20"/>
        </w:rPr>
        <w:t xml:space="preserve"> </w:t>
      </w:r>
      <w:r>
        <w:rPr>
          <w:sz w:val="20"/>
        </w:rPr>
        <w:t>or</w:t>
      </w:r>
      <w:r>
        <w:rPr>
          <w:spacing w:val="-2"/>
          <w:sz w:val="20"/>
        </w:rPr>
        <w:t xml:space="preserve"> </w:t>
      </w:r>
      <w:r>
        <w:rPr>
          <w:sz w:val="20"/>
        </w:rPr>
        <w:t>operations</w:t>
      </w:r>
      <w:r>
        <w:rPr>
          <w:spacing w:val="-4"/>
          <w:sz w:val="20"/>
        </w:rPr>
        <w:t xml:space="preserve"> </w:t>
      </w:r>
      <w:r>
        <w:rPr>
          <w:sz w:val="20"/>
        </w:rPr>
        <w:t>for</w:t>
      </w:r>
      <w:r>
        <w:rPr>
          <w:spacing w:val="-2"/>
          <w:sz w:val="20"/>
        </w:rPr>
        <w:t xml:space="preserve"> </w:t>
      </w:r>
      <w:r>
        <w:rPr>
          <w:sz w:val="20"/>
        </w:rPr>
        <w:t>or</w:t>
      </w:r>
      <w:r>
        <w:rPr>
          <w:spacing w:val="-2"/>
          <w:sz w:val="20"/>
        </w:rPr>
        <w:t xml:space="preserve"> </w:t>
      </w:r>
      <w:r>
        <w:rPr>
          <w:sz w:val="20"/>
        </w:rPr>
        <w:t>on behalf of a</w:t>
      </w:r>
      <w:r>
        <w:rPr>
          <w:spacing w:val="-11"/>
          <w:sz w:val="20"/>
        </w:rPr>
        <w:t xml:space="preserve"> </w:t>
      </w:r>
      <w:r>
        <w:rPr>
          <w:sz w:val="20"/>
        </w:rPr>
        <w:t>customer:</w:t>
      </w:r>
    </w:p>
    <w:p w:rsidR="008428DC" w:rsidRDefault="00F12D4E">
      <w:pPr>
        <w:pStyle w:val="ListParagraph"/>
        <w:numPr>
          <w:ilvl w:val="1"/>
          <w:numId w:val="2"/>
        </w:numPr>
        <w:tabs>
          <w:tab w:val="left" w:pos="1180"/>
          <w:tab w:val="left" w:pos="1181"/>
        </w:tabs>
        <w:spacing w:before="2"/>
        <w:ind w:right="276"/>
        <w:rPr>
          <w:sz w:val="20"/>
        </w:rPr>
      </w:pPr>
      <w:r>
        <w:rPr>
          <w:sz w:val="20"/>
        </w:rPr>
        <w:t>Trading in money market instruments (</w:t>
      </w:r>
      <w:proofErr w:type="spellStart"/>
      <w:r>
        <w:rPr>
          <w:sz w:val="20"/>
        </w:rPr>
        <w:t>cheques</w:t>
      </w:r>
      <w:proofErr w:type="spellEnd"/>
      <w:r>
        <w:rPr>
          <w:sz w:val="20"/>
        </w:rPr>
        <w:t>, bills, certificates of deposit, derivatives, etc.);</w:t>
      </w:r>
      <w:r>
        <w:rPr>
          <w:spacing w:val="-31"/>
          <w:sz w:val="20"/>
        </w:rPr>
        <w:t xml:space="preserve"> </w:t>
      </w:r>
      <w:r>
        <w:rPr>
          <w:sz w:val="20"/>
        </w:rPr>
        <w:t>foreign exchange; exchange, interest rate and index instruments; transferable securities; or commodity futures</w:t>
      </w:r>
      <w:r>
        <w:rPr>
          <w:spacing w:val="-8"/>
          <w:sz w:val="20"/>
        </w:rPr>
        <w:t xml:space="preserve"> </w:t>
      </w:r>
      <w:r>
        <w:rPr>
          <w:sz w:val="20"/>
        </w:rPr>
        <w:t>trading;</w:t>
      </w:r>
    </w:p>
    <w:p w:rsidR="008428DC" w:rsidRDefault="00F12D4E">
      <w:pPr>
        <w:pStyle w:val="ListParagraph"/>
        <w:numPr>
          <w:ilvl w:val="1"/>
          <w:numId w:val="2"/>
        </w:numPr>
        <w:tabs>
          <w:tab w:val="left" w:pos="1180"/>
          <w:tab w:val="left" w:pos="1181"/>
        </w:tabs>
        <w:spacing w:before="2"/>
        <w:rPr>
          <w:sz w:val="20"/>
        </w:rPr>
      </w:pPr>
      <w:r>
        <w:rPr>
          <w:sz w:val="20"/>
        </w:rPr>
        <w:t>Individual and collective portfolio management;</w:t>
      </w:r>
      <w:r>
        <w:rPr>
          <w:spacing w:val="-18"/>
          <w:sz w:val="20"/>
        </w:rPr>
        <w:t xml:space="preserve"> </w:t>
      </w:r>
      <w:r>
        <w:rPr>
          <w:sz w:val="20"/>
        </w:rPr>
        <w:t>or</w:t>
      </w:r>
    </w:p>
    <w:p w:rsidR="008428DC" w:rsidRDefault="00F12D4E">
      <w:pPr>
        <w:pStyle w:val="ListParagraph"/>
        <w:numPr>
          <w:ilvl w:val="1"/>
          <w:numId w:val="2"/>
        </w:numPr>
        <w:tabs>
          <w:tab w:val="left" w:pos="1180"/>
          <w:tab w:val="left" w:pos="1181"/>
        </w:tabs>
        <w:ind w:right="914"/>
        <w:rPr>
          <w:sz w:val="20"/>
        </w:rPr>
      </w:pPr>
      <w:r>
        <w:rPr>
          <w:sz w:val="20"/>
        </w:rPr>
        <w:t>Otherwise investing, administering, or managing Financial Assets or money on behalf of</w:t>
      </w:r>
      <w:r>
        <w:rPr>
          <w:spacing w:val="-27"/>
          <w:sz w:val="20"/>
        </w:rPr>
        <w:t xml:space="preserve"> </w:t>
      </w:r>
      <w:r>
        <w:rPr>
          <w:sz w:val="20"/>
        </w:rPr>
        <w:t>other persons.</w:t>
      </w:r>
    </w:p>
    <w:p w:rsidR="008428DC" w:rsidRDefault="008428DC">
      <w:pPr>
        <w:pStyle w:val="BodyText"/>
        <w:spacing w:before="11"/>
        <w:rPr>
          <w:sz w:val="19"/>
        </w:rPr>
      </w:pPr>
    </w:p>
    <w:p w:rsidR="008428DC" w:rsidRDefault="00F12D4E">
      <w:pPr>
        <w:pStyle w:val="BodyText"/>
        <w:ind w:left="100" w:right="253"/>
      </w:pPr>
      <w:r>
        <w:t>Such activities or operations do not include rendering non-binding investment advice to a customer.</w:t>
      </w:r>
    </w:p>
    <w:p w:rsidR="008428DC" w:rsidRDefault="008428DC">
      <w:pPr>
        <w:pStyle w:val="BodyText"/>
        <w:spacing w:before="11"/>
        <w:rPr>
          <w:sz w:val="19"/>
        </w:rPr>
      </w:pPr>
    </w:p>
    <w:p w:rsidR="008428DC" w:rsidRDefault="00F12D4E">
      <w:pPr>
        <w:pStyle w:val="ListParagraph"/>
        <w:numPr>
          <w:ilvl w:val="0"/>
          <w:numId w:val="2"/>
        </w:numPr>
        <w:tabs>
          <w:tab w:val="left" w:pos="358"/>
        </w:tabs>
        <w:ind w:right="390" w:firstLine="0"/>
        <w:rPr>
          <w:sz w:val="20"/>
        </w:rPr>
      </w:pPr>
      <w:r>
        <w:rPr>
          <w:b/>
          <w:sz w:val="20"/>
        </w:rPr>
        <w:t>”</w:t>
      </w:r>
      <w:r>
        <w:rPr>
          <w:sz w:val="20"/>
        </w:rPr>
        <w:t>The second type of “Investment Entity” (“Investment Entity managed by another Financial Institution”) is any Entity the gross income of which is primarily attributable to investing, reinvesting, or trading in Financial Assets where the Entity is managed by another Entity that is a Depository Institution, a Custodial Institution, a Specified Insurance Company, or the first type of Investment</w:t>
      </w:r>
      <w:r>
        <w:rPr>
          <w:spacing w:val="-24"/>
          <w:sz w:val="20"/>
        </w:rPr>
        <w:t xml:space="preserve"> </w:t>
      </w:r>
      <w:r>
        <w:rPr>
          <w:sz w:val="20"/>
        </w:rPr>
        <w:t>Entity.</w:t>
      </w:r>
    </w:p>
    <w:p w:rsidR="008428DC" w:rsidRDefault="008428DC">
      <w:pPr>
        <w:pStyle w:val="BodyText"/>
        <w:spacing w:before="11"/>
        <w:rPr>
          <w:sz w:val="19"/>
        </w:rPr>
      </w:pPr>
    </w:p>
    <w:p w:rsidR="008428DC" w:rsidRDefault="00F12D4E">
      <w:pPr>
        <w:ind w:left="100" w:right="92"/>
        <w:rPr>
          <w:sz w:val="20"/>
        </w:rPr>
      </w:pPr>
      <w:r>
        <w:rPr>
          <w:b/>
          <w:sz w:val="20"/>
        </w:rPr>
        <w:t xml:space="preserve">“Investment Entity located in a Non-Participating Jurisdiction and managed by another Financial Institution” </w:t>
      </w:r>
      <w:r>
        <w:rPr>
          <w:sz w:val="20"/>
        </w:rPr>
        <w:t>is any Entity the gross income of which is primarily attributable to investing, reinvesting, or trading in Financial Assets if the Entity is (</w:t>
      </w:r>
      <w:proofErr w:type="spellStart"/>
      <w:r>
        <w:rPr>
          <w:sz w:val="20"/>
        </w:rPr>
        <w:t>i</w:t>
      </w:r>
      <w:proofErr w:type="spellEnd"/>
      <w:r>
        <w:rPr>
          <w:sz w:val="20"/>
        </w:rPr>
        <w:t>) managed by a Financial Institution and (ii) not resident in, or a branch located in, a Participating Jurisdiction.</w:t>
      </w:r>
    </w:p>
    <w:p w:rsidR="008428DC" w:rsidRDefault="008428DC">
      <w:pPr>
        <w:pStyle w:val="BodyText"/>
        <w:spacing w:before="1"/>
      </w:pPr>
    </w:p>
    <w:p w:rsidR="008428DC" w:rsidRDefault="00F12D4E">
      <w:pPr>
        <w:pStyle w:val="Heading3"/>
        <w:ind w:left="100" w:right="253"/>
      </w:pPr>
      <w:r>
        <w:t>“Investment Entity managed by another Financial Institution”</w:t>
      </w:r>
    </w:p>
    <w:p w:rsidR="008428DC" w:rsidRDefault="008428DC">
      <w:pPr>
        <w:pStyle w:val="BodyText"/>
        <w:spacing w:before="11"/>
        <w:rPr>
          <w:b/>
          <w:sz w:val="19"/>
        </w:rPr>
      </w:pPr>
    </w:p>
    <w:p w:rsidR="008428DC" w:rsidRDefault="00F12D4E">
      <w:pPr>
        <w:pStyle w:val="BodyText"/>
        <w:ind w:left="100" w:right="253"/>
      </w:pPr>
      <w:r>
        <w:t>An Entity is “managed by” another Entity if the managing Entity performs, either directly or through another service provider on behalf of the managed Entity, any of the activities or operations described in clause (</w:t>
      </w:r>
      <w:proofErr w:type="spellStart"/>
      <w:r>
        <w:t>i</w:t>
      </w:r>
      <w:proofErr w:type="spellEnd"/>
      <w:r>
        <w:t>) above in the definition of ‘Investment Entity’.</w:t>
      </w:r>
    </w:p>
    <w:p w:rsidR="008428DC" w:rsidRDefault="008428DC">
      <w:pPr>
        <w:pStyle w:val="BodyText"/>
        <w:spacing w:before="11"/>
        <w:rPr>
          <w:sz w:val="19"/>
        </w:rPr>
      </w:pPr>
    </w:p>
    <w:p w:rsidR="008428DC" w:rsidRDefault="00F12D4E">
      <w:pPr>
        <w:pStyle w:val="BodyText"/>
        <w:ind w:left="100" w:right="92"/>
      </w:pPr>
      <w:r>
        <w:t>An Entity only manages another Entity if it has discretionary authority to manage the other Entity’s assets (either in whole or part). Where an Entity is managed by a mix of Financial Institutions, NFEs or individuals, the Entity is considered to be managed by another Entity that is a Depository Institution, a Custodial Institution, a Specified Insurance Company, or the first type of Investment Entity, if any of the managing Entities is such another Entity.</w:t>
      </w:r>
    </w:p>
    <w:p w:rsidR="008428DC" w:rsidRDefault="008428DC">
      <w:pPr>
        <w:pStyle w:val="BodyText"/>
        <w:spacing w:before="1"/>
      </w:pPr>
    </w:p>
    <w:p w:rsidR="008428DC" w:rsidRDefault="00F12D4E">
      <w:pPr>
        <w:pStyle w:val="BodyText"/>
        <w:ind w:left="100" w:right="253"/>
      </w:pPr>
      <w:r>
        <w:rPr>
          <w:b/>
        </w:rPr>
        <w:t xml:space="preserve">“Participating Jurisdiction” </w:t>
      </w:r>
      <w:r>
        <w:t>A “Participating Jurisdiction” means a jurisdiction with which an agreement is in place pursuant to which it will provide the information required on the automatic exchange of financial account information set out in the Common Reporting Standard and that is identified in a published list.</w:t>
      </w:r>
    </w:p>
    <w:p w:rsidR="008428DC" w:rsidRDefault="008428DC">
      <w:pPr>
        <w:pStyle w:val="BodyText"/>
        <w:spacing w:before="1"/>
      </w:pPr>
    </w:p>
    <w:p w:rsidR="008428DC" w:rsidRDefault="00F12D4E">
      <w:pPr>
        <w:pStyle w:val="BodyText"/>
        <w:ind w:left="100" w:right="253"/>
      </w:pPr>
      <w:r>
        <w:rPr>
          <w:b/>
        </w:rPr>
        <w:t xml:space="preserve">“Participating Jurisdiction Financial Institution” </w:t>
      </w:r>
      <w:r>
        <w:t>The term “Participating Jurisdiction Financial Institution means (</w:t>
      </w:r>
      <w:proofErr w:type="spellStart"/>
      <w:r>
        <w:t>i</w:t>
      </w:r>
      <w:proofErr w:type="spellEnd"/>
      <w:r>
        <w:t>) any Financial Institution that is tax resident in a Participating Jurisdiction, but excludes any branch of that Financial Institution that is located outside of that jurisdiction, and (ii) any branch of a Financial Institution that is not tax resident in a Participating Jurisdiction, if that branch is located in such Participating Jurisdiction.</w:t>
      </w:r>
    </w:p>
    <w:p w:rsidR="008428DC" w:rsidRDefault="008428DC">
      <w:pPr>
        <w:pStyle w:val="BodyText"/>
        <w:spacing w:before="11"/>
        <w:rPr>
          <w:sz w:val="19"/>
        </w:rPr>
      </w:pPr>
    </w:p>
    <w:p w:rsidR="008428DC" w:rsidRDefault="00F12D4E">
      <w:pPr>
        <w:pStyle w:val="BodyText"/>
        <w:ind w:left="100" w:right="92"/>
      </w:pPr>
      <w:r>
        <w:rPr>
          <w:b/>
        </w:rPr>
        <w:t xml:space="preserve">“Passive NFE” </w:t>
      </w:r>
      <w:r>
        <w:t>Under the CRS a “Passive NFE” means any NFE that is not an Active NFE. An Investment Entity located in a Non-Participating Jurisdiction and managed by another Financial Institution is also treated as a Passive NFE for purposes of the CRS.</w:t>
      </w:r>
    </w:p>
    <w:p w:rsidR="008428DC" w:rsidRDefault="008428DC">
      <w:pPr>
        <w:sectPr w:rsidR="008428DC">
          <w:footerReference w:type="default" r:id="rId18"/>
          <w:pgSz w:w="12240" w:h="15840"/>
          <w:pgMar w:top="1180" w:right="1200" w:bottom="1200" w:left="1340" w:header="0" w:footer="1003" w:gutter="0"/>
          <w:cols w:space="720"/>
        </w:sectPr>
      </w:pPr>
    </w:p>
    <w:p w:rsidR="008428DC" w:rsidRDefault="00F12D4E">
      <w:pPr>
        <w:pStyle w:val="BodyText"/>
        <w:spacing w:before="40"/>
        <w:ind w:left="120" w:right="149"/>
      </w:pPr>
      <w:r>
        <w:rPr>
          <w:b/>
        </w:rPr>
        <w:lastRenderedPageBreak/>
        <w:t xml:space="preserve">“Reportable Account” </w:t>
      </w:r>
      <w:r>
        <w:t>The term “Reportable Account” means an account held by one or more Reportable Persons or by a Passive NFE with one or more Controlling Persons that is a Reportable Person.</w:t>
      </w:r>
    </w:p>
    <w:p w:rsidR="008428DC" w:rsidRDefault="008428DC">
      <w:pPr>
        <w:pStyle w:val="BodyText"/>
        <w:spacing w:before="1"/>
      </w:pPr>
    </w:p>
    <w:p w:rsidR="008428DC" w:rsidRDefault="00F12D4E">
      <w:pPr>
        <w:pStyle w:val="BodyText"/>
        <w:ind w:left="120" w:right="149"/>
      </w:pPr>
      <w:r>
        <w:rPr>
          <w:b/>
        </w:rPr>
        <w:t xml:space="preserve">“Reportable Jurisdiction” </w:t>
      </w:r>
      <w:r>
        <w:t>A Reportable Jurisdiction is a jurisdiction with which an obligation to provide financial account information is in place and that is identified in a published list.</w:t>
      </w:r>
    </w:p>
    <w:p w:rsidR="008428DC" w:rsidRDefault="008428DC">
      <w:pPr>
        <w:pStyle w:val="BodyText"/>
        <w:spacing w:before="11"/>
        <w:rPr>
          <w:sz w:val="19"/>
        </w:rPr>
      </w:pPr>
    </w:p>
    <w:p w:rsidR="008428DC" w:rsidRDefault="00F12D4E">
      <w:pPr>
        <w:pStyle w:val="BodyText"/>
        <w:ind w:left="120"/>
      </w:pPr>
      <w:r>
        <w:rPr>
          <w:b/>
        </w:rPr>
        <w:t xml:space="preserve">“Reportable Person” </w:t>
      </w:r>
      <w:r>
        <w:t>A Reportable Person is an individual (or entity) that is tax resident in a Reportable Jurisdiction under the laws of that jurisdiction. The Account Holder will normally be the “Reportable Person”; however, in the case of an Account Holder that is a Passive NFE, a Reportable Person also includes any Controlling Persons who are tax resident in a Reportable Jurisdiction. Dual resident individuals may rely on the tiebreaker rules contained in tax conventions (if applicable) to solve cases of double residence for purposes of determining their residence for tax purposes.</w:t>
      </w:r>
    </w:p>
    <w:p w:rsidR="008428DC" w:rsidRDefault="008428DC">
      <w:pPr>
        <w:pStyle w:val="BodyText"/>
        <w:spacing w:before="11"/>
        <w:rPr>
          <w:sz w:val="19"/>
        </w:rPr>
      </w:pPr>
    </w:p>
    <w:p w:rsidR="008428DC" w:rsidRDefault="00F12D4E">
      <w:pPr>
        <w:pStyle w:val="BodyText"/>
        <w:ind w:left="120" w:right="268"/>
      </w:pPr>
      <w:r>
        <w:rPr>
          <w:b/>
        </w:rPr>
        <w:t xml:space="preserve">“TIN” (including “functional equivalent”) </w:t>
      </w:r>
      <w:proofErr w:type="gramStart"/>
      <w:r>
        <w:t>The</w:t>
      </w:r>
      <w:proofErr w:type="gramEnd"/>
      <w:r>
        <w:t xml:space="preserve"> term “TIN” means Taxpayer Identification Number or a functional equivalent in the absence of a TIN. A TIN is a unique combination of letters or numbers assigned by a jurisdiction to an individual or an Entity and used to identify the individual or Entity for the purposes of administering the tax laws of such jurisdiction. Further details of acceptable TINs can be found at the </w:t>
      </w:r>
      <w:hyperlink r:id="rId19">
        <w:r>
          <w:rPr>
            <w:color w:val="0000FF"/>
          </w:rPr>
          <w:t>OECD automatic exchange of</w:t>
        </w:r>
      </w:hyperlink>
      <w:r>
        <w:rPr>
          <w:color w:val="0000FF"/>
        </w:rPr>
        <w:t xml:space="preserve"> </w:t>
      </w:r>
      <w:hyperlink r:id="rId20">
        <w:r>
          <w:rPr>
            <w:color w:val="0000FF"/>
          </w:rPr>
          <w:t>information portal.</w:t>
        </w:r>
      </w:hyperlink>
    </w:p>
    <w:p w:rsidR="008428DC" w:rsidRDefault="008428DC">
      <w:pPr>
        <w:pStyle w:val="BodyText"/>
        <w:spacing w:before="1"/>
        <w:rPr>
          <w:sz w:val="15"/>
        </w:rPr>
      </w:pPr>
    </w:p>
    <w:p w:rsidR="008428DC" w:rsidRDefault="00F12D4E">
      <w:pPr>
        <w:pStyle w:val="BodyText"/>
        <w:spacing w:before="59"/>
        <w:ind w:left="120" w:right="213"/>
        <w:jc w:val="both"/>
      </w:pPr>
      <w:r>
        <w:t xml:space="preserve">Some jurisdictions do not issue a TIN. However, these jurisdictions often </w:t>
      </w:r>
      <w:proofErr w:type="spellStart"/>
      <w:r>
        <w:t>utilise</w:t>
      </w:r>
      <w:proofErr w:type="spellEnd"/>
      <w:r>
        <w:t xml:space="preserve"> some other high integrity number with an equivalent level of identification (a “functional equivalent”). Examples of that type of number include, for individuals,</w:t>
      </w:r>
      <w:r>
        <w:rPr>
          <w:spacing w:val="-5"/>
        </w:rPr>
        <w:t xml:space="preserve"> </w:t>
      </w:r>
      <w:r>
        <w:t>a</w:t>
      </w:r>
      <w:r>
        <w:rPr>
          <w:spacing w:val="-5"/>
        </w:rPr>
        <w:t xml:space="preserve"> </w:t>
      </w:r>
      <w:r>
        <w:t>social</w:t>
      </w:r>
      <w:r>
        <w:rPr>
          <w:spacing w:val="-2"/>
        </w:rPr>
        <w:t xml:space="preserve"> </w:t>
      </w:r>
      <w:r>
        <w:t>security/insurance</w:t>
      </w:r>
      <w:r>
        <w:rPr>
          <w:spacing w:val="-7"/>
        </w:rPr>
        <w:t xml:space="preserve"> </w:t>
      </w:r>
      <w:r>
        <w:t>number,</w:t>
      </w:r>
      <w:r>
        <w:rPr>
          <w:spacing w:val="-5"/>
        </w:rPr>
        <w:t xml:space="preserve"> </w:t>
      </w:r>
      <w:r>
        <w:t>citizen/personal</w:t>
      </w:r>
      <w:r>
        <w:rPr>
          <w:spacing w:val="-5"/>
        </w:rPr>
        <w:t xml:space="preserve"> </w:t>
      </w:r>
      <w:r>
        <w:t>identification/service</w:t>
      </w:r>
      <w:r>
        <w:rPr>
          <w:spacing w:val="-6"/>
        </w:rPr>
        <w:t xml:space="preserve"> </w:t>
      </w:r>
      <w:r>
        <w:t>code/number,</w:t>
      </w:r>
      <w:r>
        <w:rPr>
          <w:spacing w:val="-5"/>
        </w:rPr>
        <w:t xml:space="preserve"> </w:t>
      </w:r>
      <w:r>
        <w:t>and</w:t>
      </w:r>
      <w:r>
        <w:rPr>
          <w:spacing w:val="-5"/>
        </w:rPr>
        <w:t xml:space="preserve"> </w:t>
      </w:r>
      <w:r>
        <w:t>resident registration</w:t>
      </w:r>
      <w:r>
        <w:rPr>
          <w:spacing w:val="-9"/>
        </w:rPr>
        <w:t xml:space="preserve"> </w:t>
      </w:r>
      <w:r>
        <w:t>number.</w:t>
      </w:r>
    </w:p>
    <w:sectPr w:rsidR="008428DC" w:rsidSect="008428DC">
      <w:footerReference w:type="default" r:id="rId21"/>
      <w:pgSz w:w="12240" w:h="15840"/>
      <w:pgMar w:top="1180" w:right="1340" w:bottom="1200" w:left="132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BCB" w:rsidRDefault="00930BCB" w:rsidP="008428DC">
      <w:r>
        <w:separator/>
      </w:r>
    </w:p>
  </w:endnote>
  <w:endnote w:type="continuationSeparator" w:id="0">
    <w:p w:rsidR="00930BCB" w:rsidRDefault="00930BCB" w:rsidP="0084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DC" w:rsidRDefault="00930BCB">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277.55pt;margin-top:730.85pt;width:57.1pt;height:13.05pt;z-index:-15184;mso-position-horizontal-relative:page;mso-position-vertical-relative:page" filled="f" stroked="f">
          <v:textbox inset="0,0,0,0">
            <w:txbxContent>
              <w:p w:rsidR="008428DC" w:rsidRDefault="00F12D4E">
                <w:pPr>
                  <w:spacing w:line="245" w:lineRule="exact"/>
                  <w:ind w:left="20"/>
                  <w:rPr>
                    <w:b/>
                  </w:rPr>
                </w:pPr>
                <w:r>
                  <w:t xml:space="preserve">Page </w:t>
                </w:r>
                <w:r>
                  <w:rPr>
                    <w:b/>
                  </w:rPr>
                  <w:t xml:space="preserve">2 </w:t>
                </w:r>
                <w:r>
                  <w:t xml:space="preserve">of </w:t>
                </w:r>
                <w:r>
                  <w:rPr>
                    <w:b/>
                  </w:rPr>
                  <w:t>11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DC" w:rsidRDefault="008428DC">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DC" w:rsidRDefault="00930BCB">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277.55pt;margin-top:730.85pt;width:57.1pt;height:13.05pt;z-index:-15160;mso-position-horizontal-relative:page;mso-position-vertical-relative:page" filled="f" stroked="f">
          <v:textbox style="mso-next-textbox:#_x0000_s2051" inset="0,0,0,0">
            <w:txbxContent>
              <w:p w:rsidR="008428DC" w:rsidRDefault="00F12D4E">
                <w:pPr>
                  <w:spacing w:line="245" w:lineRule="exact"/>
                  <w:ind w:left="20"/>
                  <w:rPr>
                    <w:b/>
                  </w:rPr>
                </w:pPr>
                <w:r>
                  <w:t xml:space="preserve">Page </w:t>
                </w:r>
                <w:r w:rsidR="00B43B74">
                  <w:fldChar w:fldCharType="begin"/>
                </w:r>
                <w:r>
                  <w:rPr>
                    <w:b/>
                  </w:rPr>
                  <w:instrText xml:space="preserve"> PAGE </w:instrText>
                </w:r>
                <w:r w:rsidR="00B43B74">
                  <w:fldChar w:fldCharType="separate"/>
                </w:r>
                <w:r w:rsidR="00C164AF">
                  <w:rPr>
                    <w:b/>
                    <w:noProof/>
                  </w:rPr>
                  <w:t>7</w:t>
                </w:r>
                <w:r w:rsidR="00B43B74">
                  <w:fldChar w:fldCharType="end"/>
                </w:r>
                <w:r>
                  <w:rPr>
                    <w:b/>
                  </w:rPr>
                  <w:t xml:space="preserve"> </w:t>
                </w:r>
                <w:r>
                  <w:t xml:space="preserve">of </w:t>
                </w:r>
                <w:r>
                  <w:rPr>
                    <w:b/>
                  </w:rPr>
                  <w:t>11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DC" w:rsidRDefault="00930BCB">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274.8pt;margin-top:730.85pt;width:62.5pt;height:13.05pt;z-index:-15136;mso-position-horizontal-relative:page;mso-position-vertical-relative:page" filled="f" stroked="f">
          <v:textbox inset="0,0,0,0">
            <w:txbxContent>
              <w:p w:rsidR="008428DC" w:rsidRDefault="00F12D4E">
                <w:pPr>
                  <w:spacing w:line="245" w:lineRule="exact"/>
                  <w:ind w:left="20" w:right="-1"/>
                  <w:rPr>
                    <w:b/>
                  </w:rPr>
                </w:pPr>
                <w:r>
                  <w:t xml:space="preserve">Page </w:t>
                </w:r>
                <w:r>
                  <w:rPr>
                    <w:b/>
                  </w:rPr>
                  <w:t xml:space="preserve">10 </w:t>
                </w:r>
                <w:r>
                  <w:t xml:space="preserve">of </w:t>
                </w:r>
                <w:r>
                  <w:rPr>
                    <w:b/>
                  </w:rPr>
                  <w:t>11</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DC" w:rsidRDefault="00930BCB">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274.8pt;margin-top:730.85pt;width:62.5pt;height:13.05pt;z-index:-15112;mso-position-horizontal-relative:page;mso-position-vertical-relative:page" filled="f" stroked="f">
          <v:textbox inset="0,0,0,0">
            <w:txbxContent>
              <w:p w:rsidR="008428DC" w:rsidRDefault="00F12D4E">
                <w:pPr>
                  <w:spacing w:line="245" w:lineRule="exact"/>
                  <w:ind w:left="20" w:right="-1"/>
                  <w:rPr>
                    <w:b/>
                  </w:rPr>
                </w:pPr>
                <w:r>
                  <w:t xml:space="preserve">Page </w:t>
                </w:r>
                <w:r>
                  <w:rPr>
                    <w:b/>
                  </w:rPr>
                  <w:t xml:space="preserve">11 </w:t>
                </w:r>
                <w:r>
                  <w:t xml:space="preserve">of </w:t>
                </w:r>
                <w:r>
                  <w:rPr>
                    <w:b/>
                  </w:rPr>
                  <w:t>11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BCB" w:rsidRDefault="00930BCB" w:rsidP="008428DC">
      <w:r>
        <w:separator/>
      </w:r>
    </w:p>
  </w:footnote>
  <w:footnote w:type="continuationSeparator" w:id="0">
    <w:p w:rsidR="00930BCB" w:rsidRDefault="00930BCB" w:rsidP="00842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7FD5"/>
    <w:multiLevelType w:val="hybridMultilevel"/>
    <w:tmpl w:val="8D6A8624"/>
    <w:lvl w:ilvl="0" w:tplc="74F686E6">
      <w:numFmt w:val="bullet"/>
      <w:lvlText w:val=""/>
      <w:lvlJc w:val="left"/>
      <w:pPr>
        <w:ind w:left="1640" w:hanging="360"/>
      </w:pPr>
      <w:rPr>
        <w:rFonts w:ascii="Symbol" w:eastAsia="Symbol" w:hAnsi="Symbol" w:cs="Symbol" w:hint="default"/>
        <w:w w:val="99"/>
        <w:sz w:val="20"/>
        <w:szCs w:val="20"/>
      </w:rPr>
    </w:lvl>
    <w:lvl w:ilvl="1" w:tplc="A650F362">
      <w:numFmt w:val="bullet"/>
      <w:lvlText w:val="•"/>
      <w:lvlJc w:val="left"/>
      <w:pPr>
        <w:ind w:left="2440" w:hanging="360"/>
      </w:pPr>
      <w:rPr>
        <w:rFonts w:hint="default"/>
      </w:rPr>
    </w:lvl>
    <w:lvl w:ilvl="2" w:tplc="B756DCA8">
      <w:numFmt w:val="bullet"/>
      <w:lvlText w:val="•"/>
      <w:lvlJc w:val="left"/>
      <w:pPr>
        <w:ind w:left="3240" w:hanging="360"/>
      </w:pPr>
      <w:rPr>
        <w:rFonts w:hint="default"/>
      </w:rPr>
    </w:lvl>
    <w:lvl w:ilvl="3" w:tplc="B4C220BA">
      <w:numFmt w:val="bullet"/>
      <w:lvlText w:val="•"/>
      <w:lvlJc w:val="left"/>
      <w:pPr>
        <w:ind w:left="4040" w:hanging="360"/>
      </w:pPr>
      <w:rPr>
        <w:rFonts w:hint="default"/>
      </w:rPr>
    </w:lvl>
    <w:lvl w:ilvl="4" w:tplc="F9106ED8">
      <w:numFmt w:val="bullet"/>
      <w:lvlText w:val="•"/>
      <w:lvlJc w:val="left"/>
      <w:pPr>
        <w:ind w:left="4840" w:hanging="360"/>
      </w:pPr>
      <w:rPr>
        <w:rFonts w:hint="default"/>
      </w:rPr>
    </w:lvl>
    <w:lvl w:ilvl="5" w:tplc="E5CC52E8">
      <w:numFmt w:val="bullet"/>
      <w:lvlText w:val="•"/>
      <w:lvlJc w:val="left"/>
      <w:pPr>
        <w:ind w:left="5640" w:hanging="360"/>
      </w:pPr>
      <w:rPr>
        <w:rFonts w:hint="default"/>
      </w:rPr>
    </w:lvl>
    <w:lvl w:ilvl="6" w:tplc="09427508">
      <w:numFmt w:val="bullet"/>
      <w:lvlText w:val="•"/>
      <w:lvlJc w:val="left"/>
      <w:pPr>
        <w:ind w:left="6440" w:hanging="360"/>
      </w:pPr>
      <w:rPr>
        <w:rFonts w:hint="default"/>
      </w:rPr>
    </w:lvl>
    <w:lvl w:ilvl="7" w:tplc="497693AE">
      <w:numFmt w:val="bullet"/>
      <w:lvlText w:val="•"/>
      <w:lvlJc w:val="left"/>
      <w:pPr>
        <w:ind w:left="7240" w:hanging="360"/>
      </w:pPr>
      <w:rPr>
        <w:rFonts w:hint="default"/>
      </w:rPr>
    </w:lvl>
    <w:lvl w:ilvl="8" w:tplc="E710E072">
      <w:numFmt w:val="bullet"/>
      <w:lvlText w:val="•"/>
      <w:lvlJc w:val="left"/>
      <w:pPr>
        <w:ind w:left="8040" w:hanging="360"/>
      </w:pPr>
      <w:rPr>
        <w:rFonts w:hint="default"/>
      </w:rPr>
    </w:lvl>
  </w:abstractNum>
  <w:abstractNum w:abstractNumId="1">
    <w:nsid w:val="1BB410E7"/>
    <w:multiLevelType w:val="hybridMultilevel"/>
    <w:tmpl w:val="304AFA16"/>
    <w:lvl w:ilvl="0" w:tplc="BD4EDB20">
      <w:start w:val="1"/>
      <w:numFmt w:val="lowerRoman"/>
      <w:lvlText w:val="(%1)"/>
      <w:lvlJc w:val="left"/>
      <w:pPr>
        <w:ind w:left="100" w:hanging="211"/>
      </w:pPr>
      <w:rPr>
        <w:rFonts w:ascii="Calibri" w:eastAsia="Calibri" w:hAnsi="Calibri" w:cs="Calibri" w:hint="default"/>
        <w:spacing w:val="-1"/>
        <w:w w:val="99"/>
        <w:sz w:val="20"/>
        <w:szCs w:val="20"/>
      </w:rPr>
    </w:lvl>
    <w:lvl w:ilvl="1" w:tplc="F4EEF130">
      <w:numFmt w:val="bullet"/>
      <w:lvlText w:val=""/>
      <w:lvlJc w:val="left"/>
      <w:pPr>
        <w:ind w:left="1180" w:hanging="360"/>
      </w:pPr>
      <w:rPr>
        <w:rFonts w:ascii="Symbol" w:eastAsia="Symbol" w:hAnsi="Symbol" w:cs="Symbol" w:hint="default"/>
        <w:w w:val="99"/>
        <w:sz w:val="20"/>
        <w:szCs w:val="20"/>
      </w:rPr>
    </w:lvl>
    <w:lvl w:ilvl="2" w:tplc="7556BEEC">
      <w:numFmt w:val="bullet"/>
      <w:lvlText w:val="•"/>
      <w:lvlJc w:val="left"/>
      <w:pPr>
        <w:ind w:left="2126" w:hanging="360"/>
      </w:pPr>
      <w:rPr>
        <w:rFonts w:hint="default"/>
      </w:rPr>
    </w:lvl>
    <w:lvl w:ilvl="3" w:tplc="0F5234DC">
      <w:numFmt w:val="bullet"/>
      <w:lvlText w:val="•"/>
      <w:lvlJc w:val="left"/>
      <w:pPr>
        <w:ind w:left="3073" w:hanging="360"/>
      </w:pPr>
      <w:rPr>
        <w:rFonts w:hint="default"/>
      </w:rPr>
    </w:lvl>
    <w:lvl w:ilvl="4" w:tplc="24262DD2">
      <w:numFmt w:val="bullet"/>
      <w:lvlText w:val="•"/>
      <w:lvlJc w:val="left"/>
      <w:pPr>
        <w:ind w:left="4020" w:hanging="360"/>
      </w:pPr>
      <w:rPr>
        <w:rFonts w:hint="default"/>
      </w:rPr>
    </w:lvl>
    <w:lvl w:ilvl="5" w:tplc="3208CE0A">
      <w:numFmt w:val="bullet"/>
      <w:lvlText w:val="•"/>
      <w:lvlJc w:val="left"/>
      <w:pPr>
        <w:ind w:left="4966" w:hanging="360"/>
      </w:pPr>
      <w:rPr>
        <w:rFonts w:hint="default"/>
      </w:rPr>
    </w:lvl>
    <w:lvl w:ilvl="6" w:tplc="D2E08F6E">
      <w:numFmt w:val="bullet"/>
      <w:lvlText w:val="•"/>
      <w:lvlJc w:val="left"/>
      <w:pPr>
        <w:ind w:left="5913" w:hanging="360"/>
      </w:pPr>
      <w:rPr>
        <w:rFonts w:hint="default"/>
      </w:rPr>
    </w:lvl>
    <w:lvl w:ilvl="7" w:tplc="DDE8D058">
      <w:numFmt w:val="bullet"/>
      <w:lvlText w:val="•"/>
      <w:lvlJc w:val="left"/>
      <w:pPr>
        <w:ind w:left="6860" w:hanging="360"/>
      </w:pPr>
      <w:rPr>
        <w:rFonts w:hint="default"/>
      </w:rPr>
    </w:lvl>
    <w:lvl w:ilvl="8" w:tplc="7A64E48C">
      <w:numFmt w:val="bullet"/>
      <w:lvlText w:val="•"/>
      <w:lvlJc w:val="left"/>
      <w:pPr>
        <w:ind w:left="7806" w:hanging="360"/>
      </w:pPr>
      <w:rPr>
        <w:rFonts w:hint="default"/>
      </w:rPr>
    </w:lvl>
  </w:abstractNum>
  <w:abstractNum w:abstractNumId="2">
    <w:nsid w:val="3CB404CD"/>
    <w:multiLevelType w:val="hybridMultilevel"/>
    <w:tmpl w:val="DD106E7E"/>
    <w:lvl w:ilvl="0" w:tplc="4F5E2E3A">
      <w:start w:val="1"/>
      <w:numFmt w:val="lowerLetter"/>
      <w:lvlText w:val="%1)"/>
      <w:lvlJc w:val="left"/>
      <w:pPr>
        <w:ind w:left="920" w:hanging="360"/>
        <w:jc w:val="right"/>
      </w:pPr>
      <w:rPr>
        <w:rFonts w:ascii="Calibri" w:eastAsia="Calibri" w:hAnsi="Calibri" w:cs="Calibri" w:hint="default"/>
        <w:w w:val="99"/>
        <w:sz w:val="20"/>
        <w:szCs w:val="20"/>
      </w:rPr>
    </w:lvl>
    <w:lvl w:ilvl="1" w:tplc="B336A7BC">
      <w:start w:val="1"/>
      <w:numFmt w:val="lowerRoman"/>
      <w:lvlText w:val="%2)"/>
      <w:lvlJc w:val="left"/>
      <w:pPr>
        <w:ind w:left="820" w:hanging="152"/>
      </w:pPr>
      <w:rPr>
        <w:rFonts w:ascii="Calibri" w:eastAsia="Calibri" w:hAnsi="Calibri" w:cs="Calibri" w:hint="default"/>
        <w:w w:val="99"/>
        <w:sz w:val="20"/>
        <w:szCs w:val="20"/>
      </w:rPr>
    </w:lvl>
    <w:lvl w:ilvl="2" w:tplc="6A6AF822">
      <w:numFmt w:val="bullet"/>
      <w:lvlText w:val="•"/>
      <w:lvlJc w:val="left"/>
      <w:pPr>
        <w:ind w:left="1877" w:hanging="152"/>
      </w:pPr>
      <w:rPr>
        <w:rFonts w:hint="default"/>
      </w:rPr>
    </w:lvl>
    <w:lvl w:ilvl="3" w:tplc="B7ACB2B8">
      <w:numFmt w:val="bullet"/>
      <w:lvlText w:val="•"/>
      <w:lvlJc w:val="left"/>
      <w:pPr>
        <w:ind w:left="2835" w:hanging="152"/>
      </w:pPr>
      <w:rPr>
        <w:rFonts w:hint="default"/>
      </w:rPr>
    </w:lvl>
    <w:lvl w:ilvl="4" w:tplc="B30A386E">
      <w:numFmt w:val="bullet"/>
      <w:lvlText w:val="•"/>
      <w:lvlJc w:val="left"/>
      <w:pPr>
        <w:ind w:left="3793" w:hanging="152"/>
      </w:pPr>
      <w:rPr>
        <w:rFonts w:hint="default"/>
      </w:rPr>
    </w:lvl>
    <w:lvl w:ilvl="5" w:tplc="4E50BA8A">
      <w:numFmt w:val="bullet"/>
      <w:lvlText w:val="•"/>
      <w:lvlJc w:val="left"/>
      <w:pPr>
        <w:ind w:left="4751" w:hanging="152"/>
      </w:pPr>
      <w:rPr>
        <w:rFonts w:hint="default"/>
      </w:rPr>
    </w:lvl>
    <w:lvl w:ilvl="6" w:tplc="C93CA88A">
      <w:numFmt w:val="bullet"/>
      <w:lvlText w:val="•"/>
      <w:lvlJc w:val="left"/>
      <w:pPr>
        <w:ind w:left="5708" w:hanging="152"/>
      </w:pPr>
      <w:rPr>
        <w:rFonts w:hint="default"/>
      </w:rPr>
    </w:lvl>
    <w:lvl w:ilvl="7" w:tplc="25F0CBAC">
      <w:numFmt w:val="bullet"/>
      <w:lvlText w:val="•"/>
      <w:lvlJc w:val="left"/>
      <w:pPr>
        <w:ind w:left="6666" w:hanging="152"/>
      </w:pPr>
      <w:rPr>
        <w:rFonts w:hint="default"/>
      </w:rPr>
    </w:lvl>
    <w:lvl w:ilvl="8" w:tplc="4306AD86">
      <w:numFmt w:val="bullet"/>
      <w:lvlText w:val="•"/>
      <w:lvlJc w:val="left"/>
      <w:pPr>
        <w:ind w:left="7624" w:hanging="152"/>
      </w:pPr>
      <w:rPr>
        <w:rFonts w:hint="default"/>
      </w:rPr>
    </w:lvl>
  </w:abstractNum>
  <w:abstractNum w:abstractNumId="3">
    <w:nsid w:val="4E387621"/>
    <w:multiLevelType w:val="hybridMultilevel"/>
    <w:tmpl w:val="5BD2F7F4"/>
    <w:lvl w:ilvl="0" w:tplc="FD08B414">
      <w:start w:val="1"/>
      <w:numFmt w:val="upperLetter"/>
      <w:lvlText w:val="%1."/>
      <w:lvlJc w:val="left"/>
      <w:pPr>
        <w:ind w:left="516" w:hanging="284"/>
      </w:pPr>
      <w:rPr>
        <w:rFonts w:ascii="Calibri" w:eastAsia="Calibri" w:hAnsi="Calibri" w:cs="Calibri" w:hint="default"/>
        <w:b/>
        <w:bCs/>
        <w:spacing w:val="-1"/>
        <w:w w:val="99"/>
        <w:sz w:val="20"/>
        <w:szCs w:val="20"/>
      </w:rPr>
    </w:lvl>
    <w:lvl w:ilvl="1" w:tplc="142066E6">
      <w:numFmt w:val="bullet"/>
      <w:lvlText w:val="•"/>
      <w:lvlJc w:val="left"/>
      <w:pPr>
        <w:ind w:left="1562" w:hanging="284"/>
      </w:pPr>
      <w:rPr>
        <w:rFonts w:hint="default"/>
      </w:rPr>
    </w:lvl>
    <w:lvl w:ilvl="2" w:tplc="F93064E6">
      <w:numFmt w:val="bullet"/>
      <w:lvlText w:val="•"/>
      <w:lvlJc w:val="left"/>
      <w:pPr>
        <w:ind w:left="2604" w:hanging="284"/>
      </w:pPr>
      <w:rPr>
        <w:rFonts w:hint="default"/>
      </w:rPr>
    </w:lvl>
    <w:lvl w:ilvl="3" w:tplc="4358E27E">
      <w:numFmt w:val="bullet"/>
      <w:lvlText w:val="•"/>
      <w:lvlJc w:val="left"/>
      <w:pPr>
        <w:ind w:left="3646" w:hanging="284"/>
      </w:pPr>
      <w:rPr>
        <w:rFonts w:hint="default"/>
      </w:rPr>
    </w:lvl>
    <w:lvl w:ilvl="4" w:tplc="ACCC8D7A">
      <w:numFmt w:val="bullet"/>
      <w:lvlText w:val="•"/>
      <w:lvlJc w:val="left"/>
      <w:pPr>
        <w:ind w:left="4688" w:hanging="284"/>
      </w:pPr>
      <w:rPr>
        <w:rFonts w:hint="default"/>
      </w:rPr>
    </w:lvl>
    <w:lvl w:ilvl="5" w:tplc="FCD080C8">
      <w:numFmt w:val="bullet"/>
      <w:lvlText w:val="•"/>
      <w:lvlJc w:val="left"/>
      <w:pPr>
        <w:ind w:left="5731" w:hanging="284"/>
      </w:pPr>
      <w:rPr>
        <w:rFonts w:hint="default"/>
      </w:rPr>
    </w:lvl>
    <w:lvl w:ilvl="6" w:tplc="F2DEF3AC">
      <w:numFmt w:val="bullet"/>
      <w:lvlText w:val="•"/>
      <w:lvlJc w:val="left"/>
      <w:pPr>
        <w:ind w:left="6773" w:hanging="284"/>
      </w:pPr>
      <w:rPr>
        <w:rFonts w:hint="default"/>
      </w:rPr>
    </w:lvl>
    <w:lvl w:ilvl="7" w:tplc="C3BCAC42">
      <w:numFmt w:val="bullet"/>
      <w:lvlText w:val="•"/>
      <w:lvlJc w:val="left"/>
      <w:pPr>
        <w:ind w:left="7815" w:hanging="284"/>
      </w:pPr>
      <w:rPr>
        <w:rFonts w:hint="default"/>
      </w:rPr>
    </w:lvl>
    <w:lvl w:ilvl="8" w:tplc="0B4E29EA">
      <w:numFmt w:val="bullet"/>
      <w:lvlText w:val="•"/>
      <w:lvlJc w:val="left"/>
      <w:pPr>
        <w:ind w:left="8857" w:hanging="284"/>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428DC"/>
    <w:rsid w:val="00081D07"/>
    <w:rsid w:val="00284C6C"/>
    <w:rsid w:val="003724BC"/>
    <w:rsid w:val="003E4849"/>
    <w:rsid w:val="005D4BBF"/>
    <w:rsid w:val="00675D43"/>
    <w:rsid w:val="008428DC"/>
    <w:rsid w:val="00876C4A"/>
    <w:rsid w:val="00930BCB"/>
    <w:rsid w:val="009771CF"/>
    <w:rsid w:val="009D6796"/>
    <w:rsid w:val="00AC5FD0"/>
    <w:rsid w:val="00AD55DB"/>
    <w:rsid w:val="00B43B74"/>
    <w:rsid w:val="00BC67AF"/>
    <w:rsid w:val="00C164AF"/>
    <w:rsid w:val="00C46E7E"/>
    <w:rsid w:val="00D24EE6"/>
    <w:rsid w:val="00D77970"/>
    <w:rsid w:val="00E731C4"/>
    <w:rsid w:val="00F12D4E"/>
    <w:rsid w:val="00FD2173"/>
    <w:rsid w:val="00FF53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28DC"/>
    <w:rPr>
      <w:rFonts w:ascii="Calibri" w:eastAsia="Calibri" w:hAnsi="Calibri" w:cs="Calibri"/>
    </w:rPr>
  </w:style>
  <w:style w:type="paragraph" w:styleId="Heading1">
    <w:name w:val="heading 1"/>
    <w:basedOn w:val="Normal"/>
    <w:uiPriority w:val="1"/>
    <w:qFormat/>
    <w:rsid w:val="008428DC"/>
    <w:pPr>
      <w:spacing w:before="36"/>
      <w:ind w:left="107" w:right="444"/>
      <w:outlineLvl w:val="0"/>
    </w:pPr>
    <w:rPr>
      <w:b/>
      <w:bCs/>
      <w:sz w:val="24"/>
      <w:szCs w:val="24"/>
    </w:rPr>
  </w:style>
  <w:style w:type="paragraph" w:styleId="Heading2">
    <w:name w:val="heading 2"/>
    <w:basedOn w:val="Normal"/>
    <w:uiPriority w:val="1"/>
    <w:qFormat/>
    <w:rsid w:val="008428DC"/>
    <w:pPr>
      <w:spacing w:before="195"/>
      <w:ind w:left="100" w:right="163"/>
      <w:outlineLvl w:val="1"/>
    </w:pPr>
    <w:rPr>
      <w:b/>
      <w:bCs/>
    </w:rPr>
  </w:style>
  <w:style w:type="paragraph" w:styleId="Heading3">
    <w:name w:val="heading 3"/>
    <w:basedOn w:val="Normal"/>
    <w:uiPriority w:val="1"/>
    <w:qFormat/>
    <w:rsid w:val="008428DC"/>
    <w:pPr>
      <w:ind w:left="271" w:right="28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28DC"/>
    <w:rPr>
      <w:sz w:val="20"/>
      <w:szCs w:val="20"/>
    </w:rPr>
  </w:style>
  <w:style w:type="paragraph" w:styleId="ListParagraph">
    <w:name w:val="List Paragraph"/>
    <w:basedOn w:val="Normal"/>
    <w:uiPriority w:val="1"/>
    <w:qFormat/>
    <w:rsid w:val="008428DC"/>
    <w:pPr>
      <w:ind w:left="1640" w:hanging="360"/>
    </w:pPr>
  </w:style>
  <w:style w:type="paragraph" w:customStyle="1" w:styleId="TableParagraph">
    <w:name w:val="Table Paragraph"/>
    <w:basedOn w:val="Normal"/>
    <w:uiPriority w:val="1"/>
    <w:qFormat/>
    <w:rsid w:val="008428DC"/>
    <w:pPr>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ecd.org/tax/transparency/automaticexchangeofinformation.ht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oecd.org/tax/transparency/automaticexchangeofinformation.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ecd.org/tax/transparency/automaticexchangeofinformation.htm" TargetMode="External"/><Relationship Id="rId5" Type="http://schemas.openxmlformats.org/officeDocument/2006/relationships/webSettings" Target="webSettings.xml"/><Relationship Id="rId15" Type="http://schemas.openxmlformats.org/officeDocument/2006/relationships/hyperlink" Target="http://www.oecd.org/tax/transparency/automaticexchangeofinformation.htm" TargetMode="External"/><Relationship Id="rId23" Type="http://schemas.openxmlformats.org/officeDocument/2006/relationships/theme" Target="theme/theme1.xml"/><Relationship Id="rId10" Type="http://schemas.openxmlformats.org/officeDocument/2006/relationships/hyperlink" Target="http://www.oecd.org/tax/transparency/automaticexchangeofinformation.htm" TargetMode="External"/><Relationship Id="rId19" Type="http://schemas.openxmlformats.org/officeDocument/2006/relationships/hyperlink" Target="http://www.oecd.org/tax/transparency/automaticexchangeofinformation.htm" TargetMode="External"/><Relationship Id="rId4" Type="http://schemas.openxmlformats.org/officeDocument/2006/relationships/settings" Target="settings.xml"/><Relationship Id="rId9" Type="http://schemas.openxmlformats.org/officeDocument/2006/relationships/hyperlink" Target="http://www.oecd.org/tax/transparency/automaticexchangeofinformation.htm" TargetMode="External"/><Relationship Id="rId14" Type="http://schemas.openxmlformats.org/officeDocument/2006/relationships/hyperlink" Target="http://www.oecd.org/tax/transparency/automaticexchangeofinformation.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3864</Words>
  <Characters>22025</Characters>
  <Application>Microsoft Office Word</Application>
  <DocSecurity>0</DocSecurity>
  <Lines>183</Lines>
  <Paragraphs>51</Paragraphs>
  <ScaleCrop>false</ScaleCrop>
  <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SIMILAR AGREED UPON FORM - INDIVIDUALS</dc:title>
  <dc:creator>Group Effort!</dc:creator>
  <cp:keywords>PUBLIC</cp:keywords>
  <cp:lastModifiedBy>Credit3</cp:lastModifiedBy>
  <cp:revision>12</cp:revision>
  <dcterms:created xsi:type="dcterms:W3CDTF">2017-07-17T05:50:00Z</dcterms:created>
  <dcterms:modified xsi:type="dcterms:W3CDTF">2018-01-09T06:05:00Z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Microsoft® Word 2013</vt:lpwstr>
  </property>
  <property fmtid="{D5CDD505-2E9C-101B-9397-08002B2CF9AE}" pid="4" name="LastSaved">
    <vt:filetime>2017-07-17T00:00:00Z</vt:filetime>
  </property>
</Properties>
</file>